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6803"/>
        <w:gridCol w:w="6803"/>
      </w:tblGrid>
      <w:tr w:rsidR="006A031A" w:rsidTr="006A031A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6A031A" w:rsidRDefault="006A031A" w:rsidP="002278E2">
            <w:pPr>
              <w:pStyle w:val="ConsPlusNormal"/>
            </w:pPr>
            <w:r>
              <w:rPr>
                <w:position w:val="-85"/>
              </w:rPr>
              <w:pict>
                <v:shape id="_x0000_i1028" style="width:94.05pt;height:96.7pt" coordsize="" o:spt="100" adj="0,,0" path="" filled="f" stroked="f">
                  <v:stroke joinstyle="miter"/>
                  <v:imagedata r:id="rId5" o:title="base_1_283320_32768"/>
                  <v:formulas/>
                  <v:path o:connecttype="segments"/>
                </v:shape>
              </w:pic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6A031A" w:rsidRPr="006A031A" w:rsidRDefault="006A031A" w:rsidP="006A031A">
            <w:pPr>
              <w:spacing w:after="0" w:line="240" w:lineRule="atLeast"/>
              <w:textAlignment w:val="center"/>
              <w:outlineLvl w:val="0"/>
              <w:rPr>
                <w:rFonts w:ascii="Arial" w:eastAsia="Times New Roman" w:hAnsi="Arial" w:cs="Arial"/>
                <w:b/>
                <w:color w:val="0066B3"/>
                <w:kern w:val="36"/>
                <w:sz w:val="32"/>
                <w:szCs w:val="32"/>
                <w:lang w:eastAsia="ru-RU"/>
              </w:rPr>
            </w:pPr>
            <w:r w:rsidRPr="006A031A">
              <w:rPr>
                <w:rFonts w:ascii="Arial" w:eastAsia="Times New Roman" w:hAnsi="Arial" w:cs="Arial"/>
                <w:b/>
                <w:color w:val="0066B3"/>
                <w:kern w:val="36"/>
                <w:sz w:val="32"/>
                <w:szCs w:val="32"/>
                <w:lang w:eastAsia="ru-RU"/>
              </w:rPr>
              <w:t>С 2018 года представлять документы на льготы по имущественным налогам необязательно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6A031A" w:rsidRDefault="006A031A">
            <w:pPr>
              <w:pStyle w:val="ConsPlusNormal"/>
              <w:jc w:val="center"/>
            </w:pPr>
          </w:p>
        </w:tc>
      </w:tr>
    </w:tbl>
    <w:p w:rsidR="00F345AB" w:rsidRDefault="00F345AB">
      <w:pPr>
        <w:pStyle w:val="ConsPlusNormal"/>
        <w:jc w:val="both"/>
        <w:outlineLvl w:val="0"/>
      </w:pPr>
    </w:p>
    <w:p w:rsidR="001309D0" w:rsidRPr="006A031A" w:rsidRDefault="006A031A" w:rsidP="006A031A">
      <w:pPr>
        <w:jc w:val="center"/>
        <w:rPr>
          <w:rFonts w:ascii="Arial" w:eastAsia="Times New Roman" w:hAnsi="Arial" w:cs="Arial"/>
          <w:kern w:val="36"/>
          <w:sz w:val="26"/>
          <w:szCs w:val="26"/>
          <w:lang w:eastAsia="ru-RU"/>
        </w:rPr>
      </w:pPr>
      <w:r w:rsidRPr="006A031A">
        <w:rPr>
          <w:rFonts w:ascii="Arial" w:eastAsia="Times New Roman" w:hAnsi="Arial" w:cs="Arial"/>
          <w:kern w:val="36"/>
          <w:sz w:val="26"/>
          <w:szCs w:val="26"/>
          <w:lang w:eastAsia="ru-RU"/>
        </w:rPr>
        <w:t>Как получить вычет по земельному налогу?</w:t>
      </w:r>
    </w:p>
    <w:p w:rsidR="006A031A" w:rsidRPr="006A031A" w:rsidRDefault="006A031A" w:rsidP="006A031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A031A">
        <w:rPr>
          <w:rFonts w:ascii="Arial" w:eastAsia="Times New Roman" w:hAnsi="Arial" w:cs="Arial"/>
          <w:sz w:val="26"/>
          <w:szCs w:val="26"/>
          <w:lang w:eastAsia="ru-RU"/>
        </w:rPr>
        <w:t>С 2017 года для физлиц </w:t>
      </w:r>
      <w:hyperlink r:id="rId6" w:tgtFrame="_blank" w:history="1">
        <w:r w:rsidRPr="006A031A">
          <w:rPr>
            <w:rFonts w:ascii="Arial" w:eastAsia="Times New Roman" w:hAnsi="Arial" w:cs="Arial"/>
            <w:sz w:val="26"/>
            <w:szCs w:val="26"/>
            <w:lang w:eastAsia="ru-RU"/>
          </w:rPr>
          <w:t>установлен налоговый вычет</w:t>
        </w:r>
      </w:hyperlink>
      <w:r w:rsidRPr="006A031A">
        <w:rPr>
          <w:rFonts w:ascii="Arial" w:eastAsia="Times New Roman" w:hAnsi="Arial" w:cs="Arial"/>
          <w:sz w:val="26"/>
          <w:szCs w:val="26"/>
          <w:lang w:eastAsia="ru-RU"/>
        </w:rPr>
        <w:t xml:space="preserve">, уменьшающий земельный налог на величину кадастровой стоимости 600 </w:t>
      </w:r>
      <w:proofErr w:type="spellStart"/>
      <w:r w:rsidRPr="006A031A">
        <w:rPr>
          <w:rFonts w:ascii="Arial" w:eastAsia="Times New Roman" w:hAnsi="Arial" w:cs="Arial"/>
          <w:sz w:val="26"/>
          <w:szCs w:val="26"/>
          <w:lang w:eastAsia="ru-RU"/>
        </w:rPr>
        <w:t>кв</w:t>
      </w:r>
      <w:proofErr w:type="gramStart"/>
      <w:r w:rsidRPr="006A031A">
        <w:rPr>
          <w:rFonts w:ascii="Arial" w:eastAsia="Times New Roman" w:hAnsi="Arial" w:cs="Arial"/>
          <w:sz w:val="26"/>
          <w:szCs w:val="26"/>
          <w:lang w:eastAsia="ru-RU"/>
        </w:rPr>
        <w:t>.м</w:t>
      </w:r>
      <w:proofErr w:type="spellEnd"/>
      <w:proofErr w:type="gramEnd"/>
      <w:r w:rsidRPr="006A031A">
        <w:rPr>
          <w:rFonts w:ascii="Arial" w:eastAsia="Times New Roman" w:hAnsi="Arial" w:cs="Arial"/>
          <w:sz w:val="26"/>
          <w:szCs w:val="26"/>
          <w:lang w:eastAsia="ru-RU"/>
        </w:rPr>
        <w:t xml:space="preserve"> по одному земельному участку.</w:t>
      </w:r>
    </w:p>
    <w:p w:rsidR="006A031A" w:rsidRPr="006A031A" w:rsidRDefault="006A031A" w:rsidP="006A031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A031A">
        <w:rPr>
          <w:rFonts w:ascii="Arial" w:eastAsia="Times New Roman" w:hAnsi="Arial" w:cs="Arial"/>
          <w:sz w:val="26"/>
          <w:szCs w:val="26"/>
          <w:lang w:eastAsia="ru-RU"/>
        </w:rPr>
        <w:t>Вычет применяется для владельцев участков из числа </w:t>
      </w:r>
      <w:hyperlink r:id="rId7" w:anchor="0" w:tgtFrame="_blank" w:history="1">
        <w:r w:rsidRPr="006A031A">
          <w:rPr>
            <w:rFonts w:ascii="Arial" w:eastAsia="Times New Roman" w:hAnsi="Arial" w:cs="Arial"/>
            <w:sz w:val="26"/>
            <w:szCs w:val="26"/>
            <w:lang w:eastAsia="ru-RU"/>
          </w:rPr>
          <w:t>льготных категорий</w:t>
        </w:r>
      </w:hyperlink>
      <w:r w:rsidRPr="006A031A">
        <w:rPr>
          <w:rFonts w:ascii="Arial" w:eastAsia="Times New Roman" w:hAnsi="Arial" w:cs="Arial"/>
          <w:sz w:val="26"/>
          <w:szCs w:val="26"/>
          <w:lang w:eastAsia="ru-RU"/>
        </w:rPr>
        <w:t> (пенсионеры, Герои Советского Союза, Российской Федерации, инвалиды I и II групп, инвалиды с детства, ветераны Великой Отечественной войны и боевых действий и т.д.).</w:t>
      </w:r>
    </w:p>
    <w:p w:rsidR="006A031A" w:rsidRPr="006A031A" w:rsidRDefault="006A031A" w:rsidP="006A031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A031A">
        <w:rPr>
          <w:rFonts w:ascii="Arial" w:eastAsia="Times New Roman" w:hAnsi="Arial" w:cs="Arial"/>
          <w:sz w:val="26"/>
          <w:szCs w:val="26"/>
          <w:lang w:eastAsia="ru-RU"/>
        </w:rPr>
        <w:t>Для использования вычета за 2017 год льготнику до 1 июля 2018 года можно обратиться в налоговый орган с уведомлением о выбранном участке, по которому применяется вычет. Уведомление можно оформить по </w:t>
      </w:r>
      <w:hyperlink r:id="rId8" w:tgtFrame="_blank" w:history="1">
        <w:r w:rsidRPr="006A031A">
          <w:rPr>
            <w:rFonts w:ascii="Arial" w:eastAsia="Times New Roman" w:hAnsi="Arial" w:cs="Arial"/>
            <w:sz w:val="26"/>
            <w:szCs w:val="26"/>
            <w:lang w:eastAsia="ru-RU"/>
          </w:rPr>
          <w:t>рекомендуемой форме</w:t>
        </w:r>
      </w:hyperlink>
      <w:r w:rsidRPr="006A031A">
        <w:rPr>
          <w:rFonts w:ascii="Arial" w:eastAsia="Times New Roman" w:hAnsi="Arial" w:cs="Arial"/>
          <w:sz w:val="26"/>
          <w:szCs w:val="26"/>
          <w:lang w:eastAsia="ru-RU"/>
        </w:rPr>
        <w:t>. </w:t>
      </w:r>
    </w:p>
    <w:p w:rsidR="006A031A" w:rsidRPr="006A031A" w:rsidRDefault="006A031A" w:rsidP="006A031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A031A">
        <w:rPr>
          <w:rFonts w:ascii="Arial" w:eastAsia="Times New Roman" w:hAnsi="Arial" w:cs="Arial"/>
          <w:sz w:val="26"/>
          <w:szCs w:val="26"/>
          <w:lang w:eastAsia="ru-RU"/>
        </w:rPr>
        <w:t>Уведомление можно направить через </w:t>
      </w:r>
      <w:hyperlink r:id="rId9" w:tgtFrame="_blank" w:history="1">
        <w:r w:rsidRPr="006A031A">
          <w:rPr>
            <w:rFonts w:ascii="Arial" w:eastAsia="Times New Roman" w:hAnsi="Arial" w:cs="Arial"/>
            <w:sz w:val="26"/>
            <w:szCs w:val="26"/>
            <w:lang w:eastAsia="ru-RU"/>
          </w:rPr>
          <w:t>Личный кабинет</w:t>
        </w:r>
      </w:hyperlink>
      <w:r w:rsidRPr="006A031A">
        <w:rPr>
          <w:rFonts w:ascii="Arial" w:eastAsia="Times New Roman" w:hAnsi="Arial" w:cs="Arial"/>
          <w:sz w:val="26"/>
          <w:szCs w:val="26"/>
          <w:lang w:eastAsia="ru-RU"/>
        </w:rPr>
        <w:t>, почтой или принести лично в любую налоговую инспекцию. Если уведомление не поступит, то вычет будет применяться автоматически в отношении одного земельного участка с максимальной суммой налога.</w:t>
      </w:r>
    </w:p>
    <w:p w:rsidR="006A031A" w:rsidRPr="006A031A" w:rsidRDefault="006A031A" w:rsidP="006A031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A031A">
        <w:rPr>
          <w:rFonts w:ascii="Arial" w:eastAsia="Times New Roman" w:hAnsi="Arial" w:cs="Arial"/>
          <w:sz w:val="26"/>
          <w:szCs w:val="26"/>
          <w:lang w:eastAsia="ru-RU"/>
        </w:rPr>
        <w:t>Если налогоплательщик ранее уже пользовался налоговыми льготами, (например, ветеран боевых действий был освобожден от налога на имущество или пенсионер использовал льготу по транспортному налогу и т.п.), то дополнительно направлять уведомление и подтверждающие льготу документы не нужно.</w:t>
      </w:r>
    </w:p>
    <w:p w:rsidR="006A031A" w:rsidRPr="006A031A" w:rsidRDefault="006A031A" w:rsidP="006A031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A031A">
        <w:rPr>
          <w:rFonts w:ascii="Arial" w:eastAsia="Times New Roman" w:hAnsi="Arial" w:cs="Arial"/>
          <w:sz w:val="26"/>
          <w:szCs w:val="26"/>
          <w:lang w:eastAsia="ru-RU"/>
        </w:rPr>
        <w:t>Для тех, кто в 2018 году впервые получит право на вычет (например, при достижении пенсионного возраста в течение 2018 года), необходимо подать в налоговый орган </w:t>
      </w:r>
      <w:hyperlink r:id="rId10" w:tgtFrame="_blank" w:history="1">
        <w:r w:rsidRPr="006A031A">
          <w:rPr>
            <w:rFonts w:ascii="Arial" w:eastAsia="Times New Roman" w:hAnsi="Arial" w:cs="Arial"/>
            <w:sz w:val="26"/>
            <w:szCs w:val="26"/>
            <w:lang w:eastAsia="ru-RU"/>
          </w:rPr>
          <w:t>заявление</w:t>
        </w:r>
      </w:hyperlink>
      <w:r w:rsidRPr="006A031A">
        <w:rPr>
          <w:rFonts w:ascii="Arial" w:eastAsia="Times New Roman" w:hAnsi="Arial" w:cs="Arial"/>
          <w:sz w:val="26"/>
          <w:szCs w:val="26"/>
          <w:lang w:eastAsia="ru-RU"/>
        </w:rPr>
        <w:t> о предоставлении такой льготы.</w:t>
      </w:r>
    </w:p>
    <w:p w:rsidR="006A031A" w:rsidRPr="006A031A" w:rsidRDefault="006A031A" w:rsidP="006A031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A031A">
        <w:rPr>
          <w:rFonts w:ascii="Arial" w:eastAsia="Times New Roman" w:hAnsi="Arial" w:cs="Arial"/>
          <w:sz w:val="26"/>
          <w:szCs w:val="26"/>
          <w:lang w:eastAsia="ru-RU"/>
        </w:rPr>
        <w:t>С 2018 года </w:t>
      </w:r>
      <w:hyperlink r:id="rId11" w:tgtFrame="_blank" w:history="1">
        <w:r w:rsidRPr="006A031A">
          <w:rPr>
            <w:rFonts w:ascii="Arial" w:eastAsia="Times New Roman" w:hAnsi="Arial" w:cs="Arial"/>
            <w:sz w:val="26"/>
            <w:szCs w:val="26"/>
            <w:lang w:eastAsia="ru-RU"/>
          </w:rPr>
          <w:t>регламентирован</w:t>
        </w:r>
      </w:hyperlink>
      <w:r w:rsidRPr="006A031A">
        <w:rPr>
          <w:rFonts w:ascii="Arial" w:eastAsia="Times New Roman" w:hAnsi="Arial" w:cs="Arial"/>
          <w:sz w:val="26"/>
          <w:szCs w:val="26"/>
          <w:lang w:eastAsia="ru-RU"/>
        </w:rPr>
        <w:t> упрощенный порядок обращения за налоговыми льготами. Теперь льготники вправе, а не обязаны, как было ранее, вместе с заявлением представить документы, подтверждающие право на льготу. Если такие документы не представлены, налоговый орган по информации, указанной в заявлении, самостоятельно запрашивает необходимые сведения у уполномоченных органов (организаций), а затем информирует налогоплательщика о результатах.</w:t>
      </w:r>
    </w:p>
    <w:p w:rsidR="006A031A" w:rsidRPr="006A031A" w:rsidRDefault="006A031A" w:rsidP="006A031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A031A">
        <w:rPr>
          <w:rFonts w:ascii="Arial" w:eastAsia="Times New Roman" w:hAnsi="Arial" w:cs="Arial"/>
          <w:sz w:val="26"/>
          <w:szCs w:val="26"/>
          <w:lang w:eastAsia="ru-RU"/>
        </w:rPr>
        <w:t>Дополнительные льготы, освобождающие от уплаты налога, могут устанавливаться нормативными актами представительных органов муниципальных образований (законами Москвы, Санкт-Петербурга и Севастополя) по месту нахождения участков. Ознакомиться с перечнем льгот, действующих в различных муниципалитетах можно с помощью сервиса «</w:t>
      </w:r>
      <w:hyperlink r:id="rId12" w:tgtFrame="_blank" w:history="1">
        <w:r w:rsidRPr="006A031A">
          <w:rPr>
            <w:rFonts w:ascii="Arial" w:eastAsia="Times New Roman" w:hAnsi="Arial" w:cs="Arial"/>
            <w:sz w:val="26"/>
            <w:szCs w:val="26"/>
            <w:lang w:eastAsia="ru-RU"/>
          </w:rPr>
          <w:t>Справочная информация о ставках и льготах по имущественным налогам</w:t>
        </w:r>
      </w:hyperlink>
      <w:r w:rsidRPr="006A031A">
        <w:rPr>
          <w:rFonts w:ascii="Arial" w:eastAsia="Times New Roman" w:hAnsi="Arial" w:cs="Arial"/>
          <w:sz w:val="26"/>
          <w:szCs w:val="26"/>
          <w:lang w:eastAsia="ru-RU"/>
        </w:rPr>
        <w:t>».</w:t>
      </w:r>
    </w:p>
    <w:p w:rsidR="00F345AB" w:rsidRPr="006A031A" w:rsidRDefault="006A031A" w:rsidP="006A031A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0" w:name="_GoBack"/>
      <w:r w:rsidRPr="006A031A">
        <w:rPr>
          <w:rFonts w:ascii="Arial" w:eastAsia="Times New Roman" w:hAnsi="Arial" w:cs="Arial"/>
          <w:sz w:val="24"/>
          <w:szCs w:val="24"/>
          <w:lang w:eastAsia="ru-RU"/>
        </w:rPr>
        <w:t xml:space="preserve">Отдел работы с налогоплательщиками </w:t>
      </w:r>
      <w:proofErr w:type="gramStart"/>
      <w:r w:rsidRPr="006A031A">
        <w:rPr>
          <w:rFonts w:ascii="Arial" w:eastAsia="Times New Roman" w:hAnsi="Arial" w:cs="Arial"/>
          <w:sz w:val="24"/>
          <w:szCs w:val="24"/>
          <w:lang w:eastAsia="ru-RU"/>
        </w:rPr>
        <w:t>МРИ</w:t>
      </w:r>
      <w:proofErr w:type="gramEnd"/>
      <w:r w:rsidRPr="006A031A">
        <w:rPr>
          <w:rFonts w:ascii="Arial" w:eastAsia="Times New Roman" w:hAnsi="Arial" w:cs="Arial"/>
          <w:sz w:val="24"/>
          <w:szCs w:val="24"/>
          <w:lang w:eastAsia="ru-RU"/>
        </w:rPr>
        <w:t xml:space="preserve"> ФНС России № 17 по РТ.</w:t>
      </w:r>
      <w:bookmarkEnd w:id="0"/>
    </w:p>
    <w:sectPr w:rsidR="00F345AB" w:rsidRPr="006A031A" w:rsidSect="0022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AB"/>
    <w:rsid w:val="001309D0"/>
    <w:rsid w:val="002278E2"/>
    <w:rsid w:val="00283CC4"/>
    <w:rsid w:val="002B5132"/>
    <w:rsid w:val="006A031A"/>
    <w:rsid w:val="00B226DD"/>
    <w:rsid w:val="00F3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5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5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77/about_fts/about_nalog/719484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base=LAW&amp;n=219656&amp;dst=4294967295&amp;req=doc&amp;rnd=299965.1223218871" TargetMode="External"/><Relationship Id="rId12" Type="http://schemas.openxmlformats.org/officeDocument/2006/relationships/hyperlink" Target="https://www.nalog.ru/rn77/service/tax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1712290002" TargetMode="External"/><Relationship Id="rId11" Type="http://schemas.openxmlformats.org/officeDocument/2006/relationships/hyperlink" Target="http://www.consultant.ru/document/cons_doc_LAW_28165/9aa69b8504295f7fce85452466c428d2522a89c8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onsultant.ru/document/cons_doc_LAW_283982/01897d942d81d3a725b7b958882e711da5e384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fl.nalog.ru/l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1689-00-049</cp:lastModifiedBy>
  <cp:revision>3</cp:revision>
  <dcterms:created xsi:type="dcterms:W3CDTF">2018-02-02T13:25:00Z</dcterms:created>
  <dcterms:modified xsi:type="dcterms:W3CDTF">2018-02-02T13:49:00Z</dcterms:modified>
</cp:coreProperties>
</file>