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37" w:rsidRDefault="00375C37" w:rsidP="00375C37">
      <w:r>
        <w:rPr>
          <w:noProof/>
          <w:position w:val="-85"/>
          <w:lang w:eastAsia="ru-RU"/>
        </w:rPr>
        <w:drawing>
          <wp:inline distT="0" distB="0" distL="0" distR="0" wp14:anchorId="33F3EF87" wp14:editId="3038E4D0">
            <wp:extent cx="1190625" cy="1228725"/>
            <wp:effectExtent l="0" t="0" r="9525" b="9525"/>
            <wp:docPr id="1" name="Рисунок 1" descr="base_1_28332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83320_32768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C37">
        <w:t xml:space="preserve"> </w:t>
      </w:r>
    </w:p>
    <w:p w:rsidR="00375C37" w:rsidRPr="00375C37" w:rsidRDefault="00375C37" w:rsidP="003E3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5C37">
        <w:rPr>
          <w:rFonts w:ascii="Times New Roman" w:hAnsi="Times New Roman" w:cs="Times New Roman"/>
          <w:b/>
          <w:sz w:val="36"/>
          <w:szCs w:val="36"/>
        </w:rPr>
        <w:t xml:space="preserve">Новый налоговый вычет по земельному налогу: </w:t>
      </w:r>
    </w:p>
    <w:p w:rsidR="00375C37" w:rsidRDefault="00375C37" w:rsidP="003E3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C37">
        <w:rPr>
          <w:rFonts w:ascii="Times New Roman" w:hAnsi="Times New Roman" w:cs="Times New Roman"/>
          <w:b/>
          <w:sz w:val="36"/>
          <w:szCs w:val="36"/>
        </w:rPr>
        <w:t>актуальные разъяснения.</w:t>
      </w:r>
    </w:p>
    <w:p w:rsidR="00375C37" w:rsidRDefault="00375C37" w:rsidP="003E3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C37" w:rsidRDefault="00375C37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Понятие «</w:t>
      </w:r>
      <w:r w:rsidR="003E3DE9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алоговый вычет»</w:t>
      </w:r>
      <w:r w:rsidR="003E3DE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 определении налоговой базы по налогу.</w:t>
      </w:r>
    </w:p>
    <w:p w:rsidR="00375C37" w:rsidRDefault="00375C37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5 ст. 391 НК РФ налоговая база по земельному налогу уменьшается на величину кадастровой стоимости 600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площади земельного участка, находящегося в собственности налогоплательщиков, относящихся к одной из «льготных» категорий. Иными словами, если площадь налогооблагаемого земельного участка составляет не более 600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, применение налогового вычета исключает взимание налога; для земельных участков большей площади расчет налога проводится исходя из налоговой базы (кадастровой стоимости) за минусом вычета.</w:t>
      </w:r>
    </w:p>
    <w:p w:rsidR="006B05BE" w:rsidRDefault="006B05BE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Именно такое уменьшение налоговой базы именуется для целей исчисления налога налоговым вычетом и производится в отношении </w:t>
      </w:r>
      <w:r w:rsidRPr="006B05BE">
        <w:rPr>
          <w:rFonts w:ascii="Times New Roman" w:hAnsi="Times New Roman" w:cs="Times New Roman"/>
          <w:b/>
          <w:i/>
          <w:sz w:val="26"/>
          <w:szCs w:val="26"/>
        </w:rPr>
        <w:t>только одного</w:t>
      </w:r>
      <w:r>
        <w:rPr>
          <w:rFonts w:ascii="Times New Roman" w:hAnsi="Times New Roman" w:cs="Times New Roman"/>
          <w:sz w:val="26"/>
          <w:szCs w:val="26"/>
        </w:rPr>
        <w:t xml:space="preserve"> принадлежащего налогоплательщику земельного участка, независимо от категории земель, вида разрешенного использования и местоположения земельного участка.</w:t>
      </w:r>
    </w:p>
    <w:p w:rsidR="0019610B" w:rsidRDefault="0019610B" w:rsidP="003E3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10B">
        <w:rPr>
          <w:rFonts w:ascii="Times New Roman" w:hAnsi="Times New Roman" w:cs="Times New Roman"/>
          <w:b/>
          <w:sz w:val="26"/>
          <w:szCs w:val="26"/>
        </w:rPr>
        <w:t>Категории лиц, имеющие право на применение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10B">
        <w:rPr>
          <w:rFonts w:ascii="Times New Roman" w:hAnsi="Times New Roman" w:cs="Times New Roman"/>
          <w:b/>
          <w:sz w:val="26"/>
          <w:szCs w:val="26"/>
        </w:rPr>
        <w:t>вычета.</w:t>
      </w:r>
    </w:p>
    <w:p w:rsidR="0019610B" w:rsidRDefault="0019610B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610B">
        <w:rPr>
          <w:rFonts w:ascii="Times New Roman" w:hAnsi="Times New Roman" w:cs="Times New Roman"/>
          <w:sz w:val="26"/>
          <w:szCs w:val="26"/>
        </w:rPr>
        <w:t>Вычет применяется при расчете налога в отношении земельного участка, находящегося в собственности налогоплательщиков, относящихся к одной из следующих категорий:</w:t>
      </w:r>
    </w:p>
    <w:p w:rsidR="0019610B" w:rsidRDefault="0019610B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Героев Советского Союза, Героев Российской Федерации, полных кавалеров ордена Славы;</w:t>
      </w:r>
    </w:p>
    <w:p w:rsidR="0019610B" w:rsidRDefault="0019610B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инвалидов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групп инвалидности;</w:t>
      </w:r>
    </w:p>
    <w:p w:rsidR="0019610B" w:rsidRDefault="0019610B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инвалидов с детства;</w:t>
      </w:r>
    </w:p>
    <w:p w:rsidR="0019610B" w:rsidRDefault="0019610B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ветеранов и инвалидов Великой Отечественной войны, а также ветеранов и инвалидов боевых действий;</w:t>
      </w:r>
    </w:p>
    <w:p w:rsidR="0019610B" w:rsidRDefault="0019610B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физических лиц, имеющих право на получение социальной поддержки в соответствии с Законом Российской Федерации</w:t>
      </w:r>
      <w:r w:rsidR="00816BCD">
        <w:rPr>
          <w:rFonts w:ascii="Times New Roman" w:hAnsi="Times New Roman" w:cs="Times New Roman"/>
          <w:sz w:val="26"/>
          <w:szCs w:val="26"/>
        </w:rPr>
        <w:t xml:space="preserve"> «О социальной защите граждан, подвергшихся воздействию радиации </w:t>
      </w:r>
      <w:r w:rsidR="00BD455C">
        <w:rPr>
          <w:rFonts w:ascii="Times New Roman" w:hAnsi="Times New Roman" w:cs="Times New Roman"/>
          <w:sz w:val="26"/>
          <w:szCs w:val="26"/>
        </w:rPr>
        <w:t xml:space="preserve">вследствие катастрофы на </w:t>
      </w:r>
      <w:r w:rsidR="00BD455C" w:rsidRPr="00265517">
        <w:rPr>
          <w:rFonts w:ascii="Times New Roman" w:hAnsi="Times New Roman" w:cs="Times New Roman"/>
          <w:b/>
          <w:sz w:val="26"/>
          <w:szCs w:val="26"/>
        </w:rPr>
        <w:t>Чернобыльской АЭС</w:t>
      </w:r>
      <w:r w:rsidR="00BD455C">
        <w:rPr>
          <w:rFonts w:ascii="Times New Roman" w:hAnsi="Times New Roman" w:cs="Times New Roman"/>
          <w:sz w:val="26"/>
          <w:szCs w:val="26"/>
        </w:rPr>
        <w:t xml:space="preserve">» (№ 3061-1 ФЗ от18.06.1992 г.); </w:t>
      </w:r>
      <w:proofErr w:type="gramStart"/>
      <w:r w:rsidR="00BD455C">
        <w:rPr>
          <w:rFonts w:ascii="Times New Roman" w:hAnsi="Times New Roman" w:cs="Times New Roman"/>
          <w:sz w:val="26"/>
          <w:szCs w:val="26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BD455C" w:rsidRPr="00265517">
        <w:rPr>
          <w:rFonts w:ascii="Times New Roman" w:hAnsi="Times New Roman" w:cs="Times New Roman"/>
          <w:b/>
          <w:sz w:val="26"/>
          <w:szCs w:val="26"/>
        </w:rPr>
        <w:t>«Маяк»</w:t>
      </w:r>
      <w:r w:rsidR="00BD455C">
        <w:rPr>
          <w:rFonts w:ascii="Times New Roman" w:hAnsi="Times New Roman" w:cs="Times New Roman"/>
          <w:sz w:val="26"/>
          <w:szCs w:val="26"/>
        </w:rPr>
        <w:t xml:space="preserve"> и сбросов </w:t>
      </w:r>
      <w:r w:rsidR="00C964A7">
        <w:rPr>
          <w:rFonts w:ascii="Times New Roman" w:hAnsi="Times New Roman" w:cs="Times New Roman"/>
          <w:sz w:val="26"/>
          <w:szCs w:val="26"/>
        </w:rPr>
        <w:t xml:space="preserve">радиоактивных отходов в реку </w:t>
      </w:r>
      <w:proofErr w:type="spellStart"/>
      <w:r w:rsidR="00C964A7">
        <w:rPr>
          <w:rFonts w:ascii="Times New Roman" w:hAnsi="Times New Roman" w:cs="Times New Roman"/>
          <w:sz w:val="26"/>
          <w:szCs w:val="26"/>
        </w:rPr>
        <w:t>Теча</w:t>
      </w:r>
      <w:proofErr w:type="spellEnd"/>
      <w:r w:rsidR="00C964A7">
        <w:rPr>
          <w:rFonts w:ascii="Times New Roman" w:hAnsi="Times New Roman" w:cs="Times New Roman"/>
          <w:sz w:val="26"/>
          <w:szCs w:val="26"/>
        </w:rPr>
        <w:t>»</w:t>
      </w:r>
      <w:r w:rsidR="00265517">
        <w:rPr>
          <w:rFonts w:ascii="Times New Roman" w:hAnsi="Times New Roman" w:cs="Times New Roman"/>
          <w:sz w:val="26"/>
          <w:szCs w:val="26"/>
        </w:rPr>
        <w:t xml:space="preserve"> (175-ФЗ от 26.11.1998 г.; «О социальных гарантиях гражданам, подвергшимся радиационному воздействию вследствие ядерных испытаний на </w:t>
      </w:r>
      <w:r w:rsidR="00265517" w:rsidRPr="00265517">
        <w:rPr>
          <w:rFonts w:ascii="Times New Roman" w:hAnsi="Times New Roman" w:cs="Times New Roman"/>
          <w:b/>
          <w:sz w:val="26"/>
          <w:szCs w:val="26"/>
        </w:rPr>
        <w:t>Семипалатинском полигон</w:t>
      </w:r>
      <w:r w:rsidR="00265517">
        <w:rPr>
          <w:rFonts w:ascii="Times New Roman" w:hAnsi="Times New Roman" w:cs="Times New Roman"/>
          <w:sz w:val="26"/>
          <w:szCs w:val="26"/>
        </w:rPr>
        <w:t>е» (2-ФЗ от 10.01.2002 г.;</w:t>
      </w:r>
      <w:r w:rsidR="00BD455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65517" w:rsidRDefault="00265517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65517" w:rsidRDefault="00265517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физических лиц, получивших или перенесших лучевую</w:t>
      </w:r>
      <w:r w:rsidR="009A7E7D">
        <w:rPr>
          <w:rFonts w:ascii="Times New Roman" w:hAnsi="Times New Roman" w:cs="Times New Roman"/>
          <w:sz w:val="26"/>
          <w:szCs w:val="26"/>
        </w:rPr>
        <w:t xml:space="preserve">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9A7E7D" w:rsidRDefault="009A7E7D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D2948">
        <w:rPr>
          <w:rFonts w:ascii="Times New Roman" w:hAnsi="Times New Roman" w:cs="Times New Roman"/>
          <w:b/>
          <w:sz w:val="26"/>
          <w:szCs w:val="26"/>
        </w:rPr>
        <w:t>пенсионеров</w:t>
      </w:r>
      <w:r>
        <w:rPr>
          <w:rFonts w:ascii="Times New Roman" w:hAnsi="Times New Roman" w:cs="Times New Roman"/>
          <w:sz w:val="26"/>
          <w:szCs w:val="26"/>
        </w:rPr>
        <w:t>, получающих пенсии, назначаемые в порядке, установленном пенсионным законодательством, а также лиц</w:t>
      </w:r>
      <w:r w:rsidR="00BD2948">
        <w:rPr>
          <w:rFonts w:ascii="Times New Roman" w:hAnsi="Times New Roman" w:cs="Times New Roman"/>
          <w:sz w:val="26"/>
          <w:szCs w:val="26"/>
        </w:rPr>
        <w:t xml:space="preserve">, достигших возраста 60 и 55 лет </w:t>
      </w:r>
      <w:r w:rsidR="00BD2948">
        <w:rPr>
          <w:rFonts w:ascii="Times New Roman" w:hAnsi="Times New Roman" w:cs="Times New Roman"/>
          <w:sz w:val="26"/>
          <w:szCs w:val="26"/>
        </w:rPr>
        <w:lastRenderedPageBreak/>
        <w:t>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813A6D" w:rsidRDefault="00813A6D" w:rsidP="003E3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A6D">
        <w:rPr>
          <w:rFonts w:ascii="Times New Roman" w:hAnsi="Times New Roman" w:cs="Times New Roman"/>
          <w:b/>
          <w:sz w:val="26"/>
          <w:szCs w:val="26"/>
        </w:rPr>
        <w:t>Основание применения вычета.</w:t>
      </w:r>
    </w:p>
    <w:p w:rsidR="00813A6D" w:rsidRDefault="00813A6D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A6D">
        <w:rPr>
          <w:rFonts w:ascii="Times New Roman" w:hAnsi="Times New Roman" w:cs="Times New Roman"/>
          <w:sz w:val="26"/>
          <w:szCs w:val="26"/>
        </w:rPr>
        <w:t xml:space="preserve">Применение вычета НК РФ связывает с двумя документами: </w:t>
      </w:r>
    </w:p>
    <w:p w:rsidR="00813A6D" w:rsidRDefault="00813A6D" w:rsidP="003E3DE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Уведомлением о выбранном земельном участке, </w:t>
      </w:r>
      <w:r w:rsidR="00A20C6E">
        <w:rPr>
          <w:rFonts w:ascii="Times New Roman" w:hAnsi="Times New Roman" w:cs="Times New Roman"/>
          <w:sz w:val="26"/>
          <w:szCs w:val="26"/>
        </w:rPr>
        <w:t>в отношении которого применяется вычет (далее - уведомление);</w:t>
      </w:r>
    </w:p>
    <w:p w:rsidR="00A20C6E" w:rsidRDefault="00A20C6E" w:rsidP="003E3DE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Заявлением о предоставлении налоговой льготы по налогу в виде вычета (далее – заявление о льготе).</w:t>
      </w:r>
    </w:p>
    <w:p w:rsidR="00A20C6E" w:rsidRPr="00A20C6E" w:rsidRDefault="00A20C6E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C6E">
        <w:rPr>
          <w:rFonts w:ascii="Times New Roman" w:hAnsi="Times New Roman" w:cs="Times New Roman"/>
          <w:sz w:val="26"/>
          <w:szCs w:val="26"/>
        </w:rPr>
        <w:t xml:space="preserve">Что касается уведомления, то оно может быть представлено в любой налоговый орган до 1 ноября года, являющегося налоговым периодом, начиная с которого в отношении земельного участка применяется вычет </w:t>
      </w:r>
    </w:p>
    <w:p w:rsidR="00A20C6E" w:rsidRDefault="00A20C6E" w:rsidP="003E3DE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(для налогового периода 2017 года – до 01.07.2018 года.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Налогоплательщик, представивший уведомление, не вправе подавать после указанной даты уточненное уведомление с изменением земельного участка, в отношении которого в этом налоговом периоде применяется вычет).</w:t>
      </w:r>
      <w:proofErr w:type="gramEnd"/>
    </w:p>
    <w:p w:rsidR="00A20C6E" w:rsidRPr="00813A6D" w:rsidRDefault="00A20C6E" w:rsidP="003E3DE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C6E">
        <w:rPr>
          <w:rFonts w:ascii="Times New Roman" w:hAnsi="Times New Roman" w:cs="Times New Roman"/>
          <w:b/>
          <w:sz w:val="26"/>
          <w:szCs w:val="26"/>
        </w:rPr>
        <w:t>Важно знать!</w:t>
      </w:r>
      <w:r>
        <w:rPr>
          <w:rFonts w:ascii="Times New Roman" w:hAnsi="Times New Roman" w:cs="Times New Roman"/>
          <w:sz w:val="26"/>
          <w:szCs w:val="26"/>
        </w:rPr>
        <w:t xml:space="preserve"> Если налогоплательщик, имеющий право на применение вычета, такое уведомление не представит, вычет будет применяться в отношении одного земельного участка с максимальной исчисленной суммой налога.</w:t>
      </w:r>
    </w:p>
    <w:p w:rsidR="0019610B" w:rsidRDefault="00A20C6E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C6E">
        <w:rPr>
          <w:rFonts w:ascii="Times New Roman" w:hAnsi="Times New Roman" w:cs="Times New Roman"/>
          <w:sz w:val="26"/>
          <w:szCs w:val="26"/>
        </w:rPr>
        <w:t xml:space="preserve">По смыслу указанного законоположения, если </w:t>
      </w:r>
      <w:r w:rsidR="00DC79AA">
        <w:rPr>
          <w:rFonts w:ascii="Times New Roman" w:hAnsi="Times New Roman" w:cs="Times New Roman"/>
          <w:sz w:val="26"/>
          <w:szCs w:val="26"/>
        </w:rPr>
        <w:t>у налогоплательщика из числа лиц, имеющих право на вычет, имеется только один налогооблагаемый земельный участок, он также указанное уведомление не представляет.</w:t>
      </w:r>
    </w:p>
    <w:p w:rsidR="004374A3" w:rsidRDefault="004374A3" w:rsidP="003E3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для применения вычета представление уведомления не обязательно и осуществляется по желанию налогоплательщика.</w:t>
      </w:r>
    </w:p>
    <w:p w:rsidR="0064131B" w:rsidRDefault="004374A3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Теперь, что касается заявления о льготе.</w:t>
      </w:r>
      <w:r w:rsidR="002D2E7E">
        <w:rPr>
          <w:rFonts w:ascii="Times New Roman" w:hAnsi="Times New Roman" w:cs="Times New Roman"/>
          <w:sz w:val="26"/>
          <w:szCs w:val="26"/>
        </w:rPr>
        <w:t xml:space="preserve"> Согласно п. 10 ст. 396 НК РФ </w:t>
      </w:r>
      <w:proofErr w:type="gramStart"/>
      <w:r w:rsidR="002D2E7E">
        <w:rPr>
          <w:rFonts w:ascii="Times New Roman" w:hAnsi="Times New Roman" w:cs="Times New Roman"/>
          <w:sz w:val="26"/>
          <w:szCs w:val="26"/>
        </w:rPr>
        <w:t>налогоплательщики-физические</w:t>
      </w:r>
      <w:proofErr w:type="gramEnd"/>
      <w:r w:rsidR="002D2E7E">
        <w:rPr>
          <w:rFonts w:ascii="Times New Roman" w:hAnsi="Times New Roman" w:cs="Times New Roman"/>
          <w:sz w:val="26"/>
          <w:szCs w:val="26"/>
        </w:rPr>
        <w:t xml:space="preserve"> лица, имеющие право на льготы, в том числе в виде вычета, представляют в налоговый орган по своему выбору заявление о льготе. Они также </w:t>
      </w:r>
      <w:r w:rsidR="002D2E7E" w:rsidRPr="0064131B">
        <w:rPr>
          <w:rFonts w:ascii="Times New Roman" w:hAnsi="Times New Roman" w:cs="Times New Roman"/>
          <w:b/>
          <w:sz w:val="26"/>
          <w:szCs w:val="26"/>
        </w:rPr>
        <w:t>вправе</w:t>
      </w:r>
      <w:r w:rsidR="002D2E7E">
        <w:rPr>
          <w:rFonts w:ascii="Times New Roman" w:hAnsi="Times New Roman" w:cs="Times New Roman"/>
          <w:sz w:val="26"/>
          <w:szCs w:val="26"/>
        </w:rPr>
        <w:t xml:space="preserve"> представить </w:t>
      </w:r>
      <w:r w:rsidR="0064131B">
        <w:rPr>
          <w:rFonts w:ascii="Times New Roman" w:hAnsi="Times New Roman" w:cs="Times New Roman"/>
          <w:sz w:val="26"/>
          <w:szCs w:val="26"/>
        </w:rPr>
        <w:t xml:space="preserve">соответствующие подтверждающие документы. </w:t>
      </w:r>
      <w:r w:rsidR="0064131B" w:rsidRPr="0064131B">
        <w:rPr>
          <w:rFonts w:ascii="Times New Roman" w:hAnsi="Times New Roman" w:cs="Times New Roman"/>
          <w:sz w:val="26"/>
          <w:szCs w:val="26"/>
        </w:rPr>
        <w:t xml:space="preserve">Если такие документы не представлены, налоговый орган по информации, указанной в заявлении, </w:t>
      </w:r>
      <w:r w:rsidR="0064131B" w:rsidRPr="00B67AF6">
        <w:rPr>
          <w:rFonts w:ascii="Times New Roman" w:hAnsi="Times New Roman" w:cs="Times New Roman"/>
          <w:b/>
          <w:sz w:val="26"/>
          <w:szCs w:val="26"/>
        </w:rPr>
        <w:t>самостоятельно</w:t>
      </w:r>
      <w:r w:rsidR="0064131B" w:rsidRPr="0064131B">
        <w:rPr>
          <w:rFonts w:ascii="Times New Roman" w:hAnsi="Times New Roman" w:cs="Times New Roman"/>
          <w:sz w:val="26"/>
          <w:szCs w:val="26"/>
        </w:rPr>
        <w:t xml:space="preserve"> запрашивает необходимые сведения у уполномоченных органов (организаций), а затем информирует налогоплательщика о результатах.</w:t>
      </w:r>
    </w:p>
    <w:p w:rsidR="00B67AF6" w:rsidRDefault="00B67AF6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письме Минфина России от 16.01.2018 г. № 03-05-04-02/1391 разъясняется, что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налогоплательщикам-физическим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лицам, указанным в п.5 ст. 391 НК РФ, а в нашей статье – вышепоименованным, </w:t>
      </w:r>
      <w:r w:rsidRPr="003E3DE9">
        <w:rPr>
          <w:rFonts w:ascii="Times New Roman" w:hAnsi="Times New Roman" w:cs="Times New Roman"/>
          <w:b/>
          <w:sz w:val="26"/>
          <w:szCs w:val="26"/>
        </w:rPr>
        <w:t>не требуется дополнительно представлять заявление о льготе</w:t>
      </w:r>
      <w:r>
        <w:rPr>
          <w:rFonts w:ascii="Times New Roman" w:hAnsi="Times New Roman" w:cs="Times New Roman"/>
          <w:sz w:val="26"/>
          <w:szCs w:val="26"/>
        </w:rPr>
        <w:t xml:space="preserve"> в отношении вычета, если у налогового органа имеют</w:t>
      </w:r>
      <w:r w:rsidR="003E3DE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я документированные сведения, позволяющие право налогоплательщика на данную налоговую льготу.</w:t>
      </w:r>
    </w:p>
    <w:p w:rsidR="00B67AF6" w:rsidRDefault="00B67AF6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DE9">
        <w:rPr>
          <w:rFonts w:ascii="Times New Roman" w:hAnsi="Times New Roman" w:cs="Times New Roman"/>
          <w:b/>
          <w:sz w:val="26"/>
          <w:szCs w:val="26"/>
        </w:rPr>
        <w:t>Например</w:t>
      </w:r>
      <w:r>
        <w:rPr>
          <w:rFonts w:ascii="Times New Roman" w:hAnsi="Times New Roman" w:cs="Times New Roman"/>
          <w:sz w:val="26"/>
          <w:szCs w:val="26"/>
        </w:rPr>
        <w:t xml:space="preserve">, налогоплательщику, который входит в число «льготных» категорий, имеющих право на вычет, </w:t>
      </w:r>
      <w:r w:rsidRPr="003847EE">
        <w:rPr>
          <w:rFonts w:ascii="Times New Roman" w:hAnsi="Times New Roman" w:cs="Times New Roman"/>
          <w:b/>
          <w:sz w:val="26"/>
          <w:szCs w:val="26"/>
        </w:rPr>
        <w:t>ранее были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7EE">
        <w:rPr>
          <w:rFonts w:ascii="Times New Roman" w:hAnsi="Times New Roman" w:cs="Times New Roman"/>
          <w:b/>
          <w:sz w:val="26"/>
          <w:szCs w:val="26"/>
        </w:rPr>
        <w:t>предоставлены льготы</w:t>
      </w:r>
      <w:r>
        <w:rPr>
          <w:rFonts w:ascii="Times New Roman" w:hAnsi="Times New Roman" w:cs="Times New Roman"/>
          <w:sz w:val="26"/>
          <w:szCs w:val="26"/>
        </w:rPr>
        <w:t xml:space="preserve"> в виде уменьшения налоговой базы на не облагаемую налогом сумму в соответствии с п. 5 ст. 391 НК РФ</w:t>
      </w:r>
      <w:r w:rsidR="003847EE">
        <w:rPr>
          <w:rFonts w:ascii="Times New Roman" w:hAnsi="Times New Roman" w:cs="Times New Roman"/>
          <w:sz w:val="26"/>
          <w:szCs w:val="26"/>
        </w:rPr>
        <w:t xml:space="preserve">, и (или) налоговые льготы по налогу на имущество физических лиц </w:t>
      </w:r>
      <w:proofErr w:type="gramStart"/>
      <w:r w:rsidR="003847EE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3847EE">
        <w:rPr>
          <w:rFonts w:ascii="Times New Roman" w:hAnsi="Times New Roman" w:cs="Times New Roman"/>
          <w:sz w:val="26"/>
          <w:szCs w:val="26"/>
        </w:rPr>
        <w:t>в том числе на основании подпунктов 1-4,6,8,10, 12 п. 1 ст. 407 НК РФ) и (или) налоговые льготы при налогообложении имущества в соответствии с нормативными правовыми актами представительных органов муниципальных образований.</w:t>
      </w:r>
    </w:p>
    <w:p w:rsidR="003847EE" w:rsidRDefault="003847EE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для получения вычета заявление о льготе должны представить </w:t>
      </w:r>
      <w:r w:rsidRPr="003E3DE9">
        <w:rPr>
          <w:rFonts w:ascii="Times New Roman" w:hAnsi="Times New Roman" w:cs="Times New Roman"/>
          <w:b/>
          <w:sz w:val="26"/>
          <w:szCs w:val="26"/>
        </w:rPr>
        <w:t>в первую очередь</w:t>
      </w:r>
      <w:r>
        <w:rPr>
          <w:rFonts w:ascii="Times New Roman" w:hAnsi="Times New Roman" w:cs="Times New Roman"/>
          <w:sz w:val="26"/>
          <w:szCs w:val="26"/>
        </w:rPr>
        <w:t xml:space="preserve"> те налогоплательщи</w:t>
      </w:r>
      <w:r w:rsidR="00967F7E">
        <w:rPr>
          <w:rFonts w:ascii="Times New Roman" w:hAnsi="Times New Roman" w:cs="Times New Roman"/>
          <w:sz w:val="26"/>
          <w:szCs w:val="26"/>
        </w:rPr>
        <w:t>ки, которые получили «льготный»</w:t>
      </w:r>
      <w:r>
        <w:rPr>
          <w:rFonts w:ascii="Times New Roman" w:hAnsi="Times New Roman" w:cs="Times New Roman"/>
          <w:sz w:val="26"/>
          <w:szCs w:val="26"/>
        </w:rPr>
        <w:t xml:space="preserve"> статус </w:t>
      </w:r>
      <w:r w:rsidRPr="003E3DE9">
        <w:rPr>
          <w:rFonts w:ascii="Times New Roman" w:hAnsi="Times New Roman" w:cs="Times New Roman"/>
          <w:b/>
          <w:sz w:val="26"/>
          <w:szCs w:val="26"/>
        </w:rPr>
        <w:t xml:space="preserve">впервые </w:t>
      </w:r>
      <w:r w:rsidR="00967F7E" w:rsidRPr="003E3DE9">
        <w:rPr>
          <w:rFonts w:ascii="Times New Roman" w:hAnsi="Times New Roman" w:cs="Times New Roman"/>
          <w:b/>
          <w:sz w:val="26"/>
          <w:szCs w:val="26"/>
        </w:rPr>
        <w:t>и ранее не пользовались налоговыми льготами</w:t>
      </w:r>
      <w:r w:rsidR="00967F7E">
        <w:rPr>
          <w:rFonts w:ascii="Times New Roman" w:hAnsi="Times New Roman" w:cs="Times New Roman"/>
          <w:sz w:val="26"/>
          <w:szCs w:val="26"/>
        </w:rPr>
        <w:t>, позволяющими налоговому органу подтвердить их отнесение к «льготной» категории лиц, имеющих право на вычет.</w:t>
      </w:r>
    </w:p>
    <w:p w:rsidR="00E13DA7" w:rsidRDefault="00E13DA7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Направить в налоговый орган уведомление или заявление о льготе налогоплательщик может следующими способами:</w:t>
      </w:r>
    </w:p>
    <w:p w:rsidR="00E13DA7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</w:t>
      </w:r>
      <w:r w:rsidR="00E13DA7">
        <w:rPr>
          <w:rFonts w:ascii="Times New Roman" w:hAnsi="Times New Roman" w:cs="Times New Roman"/>
          <w:sz w:val="26"/>
          <w:szCs w:val="26"/>
        </w:rPr>
        <w:t xml:space="preserve">ерез сервис «Личный </w:t>
      </w:r>
      <w:r>
        <w:rPr>
          <w:rFonts w:ascii="Times New Roman" w:hAnsi="Times New Roman" w:cs="Times New Roman"/>
          <w:sz w:val="26"/>
          <w:szCs w:val="26"/>
        </w:rPr>
        <w:t xml:space="preserve">кабинет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налогоплательщика-физического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лица»;</w:t>
      </w:r>
    </w:p>
    <w:p w:rsidR="003E3DE9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почтовым сообщением;</w:t>
      </w:r>
    </w:p>
    <w:p w:rsidR="003E3DE9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путем личного обращения;</w:t>
      </w:r>
    </w:p>
    <w:p w:rsidR="003E3DE9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через МФЦ.</w:t>
      </w:r>
    </w:p>
    <w:p w:rsidR="00967F7E" w:rsidRDefault="00967F7E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F7E">
        <w:rPr>
          <w:rFonts w:ascii="Times New Roman" w:hAnsi="Times New Roman" w:cs="Times New Roman"/>
          <w:sz w:val="26"/>
          <w:szCs w:val="26"/>
        </w:rPr>
        <w:t xml:space="preserve">Дополнительные льготы, освобождающие от уплаты налога, могут устанавливаться нормативными актами представительных органов муниципальных образований по месту нахождения участков. Ознакомиться с перечнем льгот, действующих в различных муниципалитетах можно с помощью </w:t>
      </w:r>
      <w:r w:rsidRPr="00967F7E">
        <w:rPr>
          <w:rFonts w:ascii="Times New Roman" w:hAnsi="Times New Roman" w:cs="Times New Roman"/>
          <w:b/>
          <w:sz w:val="26"/>
          <w:szCs w:val="26"/>
        </w:rPr>
        <w:t xml:space="preserve">сервиса "Справочная информация о ставках и льготах по имущественным налогам" </w:t>
      </w:r>
      <w:r w:rsidRPr="00967F7E">
        <w:rPr>
          <w:rFonts w:ascii="Times New Roman" w:hAnsi="Times New Roman" w:cs="Times New Roman"/>
          <w:sz w:val="26"/>
          <w:szCs w:val="26"/>
        </w:rPr>
        <w:t xml:space="preserve">на Сайте Федеральной налоговой службы </w:t>
      </w:r>
      <w:r w:rsidRPr="00967F7E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967F7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67F7E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967F7E">
        <w:rPr>
          <w:rFonts w:ascii="Times New Roman" w:hAnsi="Times New Roman" w:cs="Times New Roman"/>
          <w:sz w:val="26"/>
          <w:szCs w:val="26"/>
        </w:rPr>
        <w:t xml:space="preserve"> .</w:t>
      </w:r>
      <w:proofErr w:type="spellStart"/>
      <w:r w:rsidRPr="00967F7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67F7E">
        <w:rPr>
          <w:rFonts w:ascii="Times New Roman" w:hAnsi="Times New Roman" w:cs="Times New Roman"/>
          <w:sz w:val="26"/>
          <w:szCs w:val="26"/>
        </w:rPr>
        <w:t>.</w:t>
      </w:r>
    </w:p>
    <w:p w:rsidR="003E3DE9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5CB1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работы с налогоплательщиками </w:t>
      </w:r>
    </w:p>
    <w:p w:rsidR="003E3DE9" w:rsidRPr="00967F7E" w:rsidRDefault="003E3DE9" w:rsidP="003E3D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МРИ ФНС России № 17 по Республике Татарстан.</w:t>
      </w:r>
    </w:p>
    <w:p w:rsidR="00967F7E" w:rsidRPr="00967F7E" w:rsidRDefault="00967F7E" w:rsidP="006413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74A3" w:rsidRDefault="004374A3" w:rsidP="004374A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74A3" w:rsidRPr="00A20C6E" w:rsidRDefault="004374A3" w:rsidP="004374A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5C37" w:rsidRDefault="00375C37" w:rsidP="00375C37"/>
    <w:p w:rsidR="00375C37" w:rsidRDefault="00375C37" w:rsidP="00375C37"/>
    <w:p w:rsidR="00C62448" w:rsidRDefault="00C62448"/>
    <w:p w:rsidR="00C62448" w:rsidRDefault="00C62448"/>
    <w:p w:rsidR="00C62448" w:rsidRDefault="00C62448"/>
    <w:p w:rsidR="00C62448" w:rsidRDefault="00C62448"/>
    <w:sectPr w:rsidR="00C62448" w:rsidSect="00105C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AF8"/>
    <w:multiLevelType w:val="hybridMultilevel"/>
    <w:tmpl w:val="CBB42F82"/>
    <w:lvl w:ilvl="0" w:tplc="6A4A1B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48"/>
    <w:rsid w:val="00105CB1"/>
    <w:rsid w:val="0019610B"/>
    <w:rsid w:val="00265517"/>
    <w:rsid w:val="002B5132"/>
    <w:rsid w:val="002D2E7E"/>
    <w:rsid w:val="00375C37"/>
    <w:rsid w:val="003847EE"/>
    <w:rsid w:val="003E3DE9"/>
    <w:rsid w:val="004374A3"/>
    <w:rsid w:val="005535D9"/>
    <w:rsid w:val="0064131B"/>
    <w:rsid w:val="006B05BE"/>
    <w:rsid w:val="00813A6D"/>
    <w:rsid w:val="00816BCD"/>
    <w:rsid w:val="00967F7E"/>
    <w:rsid w:val="009A7E7D"/>
    <w:rsid w:val="00A20C6E"/>
    <w:rsid w:val="00B226DD"/>
    <w:rsid w:val="00B67AF6"/>
    <w:rsid w:val="00BD2948"/>
    <w:rsid w:val="00BD455C"/>
    <w:rsid w:val="00C62448"/>
    <w:rsid w:val="00C964A7"/>
    <w:rsid w:val="00DC79AA"/>
    <w:rsid w:val="00E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3A6D"/>
    <w:pPr>
      <w:ind w:left="720"/>
      <w:contextualSpacing/>
    </w:pPr>
  </w:style>
  <w:style w:type="paragraph" w:customStyle="1" w:styleId="ConsPlusNormal">
    <w:name w:val="ConsPlusNormal"/>
    <w:rsid w:val="00641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3A6D"/>
    <w:pPr>
      <w:ind w:left="720"/>
      <w:contextualSpacing/>
    </w:pPr>
  </w:style>
  <w:style w:type="paragraph" w:customStyle="1" w:styleId="ConsPlusNormal">
    <w:name w:val="ConsPlusNormal"/>
    <w:rsid w:val="00641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2018-03-21T08:59:00Z</dcterms:created>
  <dcterms:modified xsi:type="dcterms:W3CDTF">2018-03-21T08:59:00Z</dcterms:modified>
</cp:coreProperties>
</file>