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88" w:rsidRDefault="00EA0F31">
      <w:bookmarkStart w:id="0" w:name="_GoBack"/>
      <w:bookmarkEnd w:id="0"/>
      <w:r w:rsidRPr="00EA0F31">
        <w:drawing>
          <wp:anchor distT="0" distB="0" distL="114300" distR="114300" simplePos="0" relativeHeight="251671552" behindDoc="0" locked="0" layoutInCell="1" allowOverlap="1" wp14:anchorId="11C5C916" wp14:editId="6BBFFF98">
            <wp:simplePos x="0" y="0"/>
            <wp:positionH relativeFrom="column">
              <wp:posOffset>4952365</wp:posOffset>
            </wp:positionH>
            <wp:positionV relativeFrom="paragraph">
              <wp:posOffset>7066280</wp:posOffset>
            </wp:positionV>
            <wp:extent cx="1143000" cy="914400"/>
            <wp:effectExtent l="0" t="0" r="0" b="0"/>
            <wp:wrapNone/>
            <wp:docPr id="17" name="Рисунок 16" descr="http://qrcoder.ru/code/?https%3A%2F%2Fwww.nalog.gov.ru%2Frn16%2Fnews%2Factivities_fts%2F12194344%2F&amp;4&amp;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 descr="http://qrcoder.ru/code/?https%3A%2F%2Fwww.nalog.gov.ru%2Frn16%2Fnews%2Factivities_fts%2F12194344%2F&amp;4&amp;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0F31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7C936" wp14:editId="44EEEF0A">
                <wp:simplePos x="0" y="0"/>
                <wp:positionH relativeFrom="column">
                  <wp:posOffset>-927735</wp:posOffset>
                </wp:positionH>
                <wp:positionV relativeFrom="paragraph">
                  <wp:posOffset>106680</wp:posOffset>
                </wp:positionV>
                <wp:extent cx="7112000" cy="1950085"/>
                <wp:effectExtent l="0" t="0" r="0" b="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CEC7500B-72BA-40E7-9AF4-8783615DF4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0" cy="195008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-73.05pt;margin-top:8.4pt;width:560pt;height:153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" fillcolor="#c6d9f1 [671]" stroked="f">
                <v:fill color2="white [3212]" rotate="t" focus="100%" type="gradient">
                  <o:fill v:ext="view" type="gradientUnscaled"/>
                </v:fill>
              </v:rect>
            </w:pict>
          </mc:Fallback>
        </mc:AlternateContent>
      </w:r>
      <w:r w:rsidRPr="00EA0F31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524FB" wp14:editId="66787C8F">
                <wp:simplePos x="0" y="0"/>
                <wp:positionH relativeFrom="column">
                  <wp:posOffset>-788035</wp:posOffset>
                </wp:positionH>
                <wp:positionV relativeFrom="paragraph">
                  <wp:posOffset>1275080</wp:posOffset>
                </wp:positionV>
                <wp:extent cx="6972300" cy="7771130"/>
                <wp:effectExtent l="0" t="0" r="0" b="0"/>
                <wp:wrapNone/>
                <wp:docPr id="26" name="TextBox 25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A3C65849-7548-4CD2-BBAE-F8D17103DB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777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F31" w:rsidRDefault="00EA0F31" w:rsidP="00EA0F3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Roboto" w:hAnsi="Roboto" w:cstheme="minorBidi"/>
                                <w:color w:val="000000" w:themeColor="text1"/>
                                <w:kern w:val="24"/>
                              </w:rPr>
                              <w:t xml:space="preserve">УФНС России по </w:t>
                            </w:r>
                            <w:r w:rsidRPr="00EA0F31">
                              <w:rPr>
                                <w:rFonts w:ascii="Roboto" w:eastAsia="Roboto" w:hAnsi="Roboto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" w:hAnsi="Roboto" w:cstheme="minorBidi"/>
                                <w:color w:val="000000" w:themeColor="text1"/>
                                <w:kern w:val="24"/>
                              </w:rPr>
                              <w:t>Республике Татарстан  информирует,  что н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аряду с физическими лицами теперь и субъекты предпринимательской деятельности (организации и индивидуальные предприниматели)  смогут воспользоваться всеми преимуществами  расчета с бюджетом при помощи Единого налогового платежа.  Проектом Федерального закона № 46702-8 «О внесении изменений в часть первую и вторую Налогового кодекса Российской Федерации» предлагается  ввести институт Единого налогового счета (далее - ЕНС), в рамках которого для каждого налогоплательщика консолидируются в единое сальдо расчетов с бюджетом все подлежащие уплате и уплаченные с использованием единого налогового платежа налоги. </w:t>
                            </w:r>
                          </w:p>
                          <w:p w:rsidR="00EA0F31" w:rsidRDefault="00EA0F31" w:rsidP="00EA0F3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Единым налоговым платежом (далее – ЕНП)  признаются денежные средства, добровольно перечисляемые налогоплательщиками  в бюджет на соответствующий счет федерального казначейства в счет будущего исполнения обязанности по уплате налогов, сборов и страховых взносов.</w:t>
                            </w:r>
                          </w:p>
                          <w:p w:rsidR="00EA0F31" w:rsidRDefault="00EA0F31" w:rsidP="00EA0F3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Внедрение ЕНС имеет ряд неоспоримых преимуществ, основными из которых являются:   платеж  всего по  2 реквизитам  (ИНН и сумма платежа); единый  срок уплаты  в месяц; единое  сальдо расчетов с бюджетом; сокращенный до 1 дня срок  на возврат переплаты.</w:t>
                            </w:r>
                          </w:p>
                          <w:p w:rsidR="00EA0F31" w:rsidRDefault="00EA0F31" w:rsidP="00EA0F3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Применение  ЕНС  позволит значительно сократить время и минимизировать ошибки при заполнении платежных документов. Отпадет необходимость в проведении уточнений и зачетов, а положительное сальдо по ЕНС  будет  являться денежным активом  налогоплательщика, который он может  быстро вернуть или направить на счет другого лица.</w:t>
                            </w:r>
                          </w:p>
                          <w:p w:rsidR="00EA0F31" w:rsidRDefault="00EA0F31" w:rsidP="00EA0F3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Для распределения ЕНП предусмотрено представление налогоплательщиком Уведомления об исчисленных суммах налогов,  авансовых платежей по налогам, страховых взносов, которое содержит всего 5 реквизитов (ИНН, КПП, КБК, ОКТМО, срок уплаты). </w:t>
                            </w:r>
                          </w:p>
                          <w:p w:rsidR="00EA0F31" w:rsidRDefault="00EA0F31" w:rsidP="00EA0F3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Налоговый орган на основе имеющихся у него документов (уведомлений и налоговых деклараций) и информации самостоятельно распределит единый налоговый платеж в счет исполнения плательщиком обязанностей по уплате налогов. </w:t>
                            </w:r>
                          </w:p>
                          <w:p w:rsidR="00EA0F31" w:rsidRDefault="00EA0F31" w:rsidP="00EA0F3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Введение института единого налогового счета планируется одновременно с расширением сервисных возможностей ФНС России – онлайн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автоплатеж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. Актуальная сумма обязатель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ств вс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егда будет доступна налогоплательщику онлайн. При необходимости всегда можно будет получить детализацию, как сформировался баланс, на что и как были распределены платежи.</w:t>
                            </w:r>
                          </w:p>
                          <w:p w:rsidR="00EA0F31" w:rsidRDefault="00EA0F31" w:rsidP="00EA0F3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Для удобства налогоплательщиков ФНС России подготовило</w:t>
                            </w:r>
                          </w:p>
                          <w:p w:rsidR="00EA0F31" w:rsidRDefault="00EA0F31" w:rsidP="00EA0F3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брошюру «ЕНС 36.6 – Здоровый расчет по налогам» в форме </w:t>
                            </w:r>
                          </w:p>
                          <w:p w:rsidR="00EA0F31" w:rsidRDefault="00EA0F31" w:rsidP="00EA0F31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«вопрос-ответ», а также краткий буклет преимуществ ЕНС.</w:t>
                            </w:r>
                          </w:p>
                          <w:p w:rsidR="00EA0F31" w:rsidRDefault="00EA0F31" w:rsidP="00EA0F31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margin-left:-62.05pt;margin-top:100.4pt;width:549pt;height:611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" filled="f" stroked="f">
                <v:textbox style="mso-fit-shape-to-text:t" inset="0,0,0,0">
                  <w:txbxContent>
                    <w:p w:rsidR="00EA0F31" w:rsidRDefault="00EA0F31" w:rsidP="00EA0F3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Roboto" w:hAnsi="Roboto" w:cstheme="minorBidi"/>
                          <w:color w:val="000000" w:themeColor="text1"/>
                          <w:kern w:val="24"/>
                        </w:rPr>
                        <w:t xml:space="preserve">УФНС России по </w:t>
                      </w:r>
                      <w:r w:rsidRPr="00EA0F31">
                        <w:rPr>
                          <w:rFonts w:ascii="Roboto" w:eastAsia="Roboto" w:hAnsi="Roboto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Roboto" w:eastAsia="Roboto" w:hAnsi="Roboto" w:cstheme="minorBidi"/>
                          <w:color w:val="000000" w:themeColor="text1"/>
                          <w:kern w:val="24"/>
                        </w:rPr>
                        <w:t>Республике Татарстан  информирует,  что н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аряду с физическими лицами теперь и субъекты предпринимательской деятельности (организации и индивидуальные предприниматели)  смогут воспользоваться всеми преимуществами  расчета с бюджетом при помощи Единого налогового платежа.  Проектом Федерального закона № 46702-8 «О внесении изменений в часть первую и вторую Налогового кодекса Российской Федерации» предлагается  ввести институт Единого налогового счета (далее - ЕНС), в рамках которого для каждого налогоплательщика консолидируются в единое сальдо расчетов с бюджетом все подлежащие уплате и уплаченные с использованием единого налогового платежа налоги. </w:t>
                      </w:r>
                    </w:p>
                    <w:p w:rsidR="00EA0F31" w:rsidRDefault="00EA0F31" w:rsidP="00EA0F3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Единым налоговым платежом (далее – ЕНП)  признаются денежные средства, добровольно перечисляемые налогоплательщиками  в бюджет на соответствующий счет федерального казначейства в счет будущего исполнения обязанности по уплате налогов, сборов и страховых взносов.</w:t>
                      </w:r>
                    </w:p>
                    <w:p w:rsidR="00EA0F31" w:rsidRDefault="00EA0F31" w:rsidP="00EA0F3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Внедрение ЕНС имеет ряд неоспоримых преимуществ, основными из которых являются:   платеж  всего по  2 реквизитам  (ИНН и сумма платежа); единый  срок уплаты  в месяц; единое  сальдо расчетов с бюджетом; сокращенный до 1 дня срок  на возврат переплаты.</w:t>
                      </w:r>
                    </w:p>
                    <w:p w:rsidR="00EA0F31" w:rsidRDefault="00EA0F31" w:rsidP="00EA0F3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Применение  ЕНС  позволит значительно сократить время и минимизировать ошибки при заполнении платежных документов. Отпадет необходимость в проведении уточнений и зачетов, а положительное сальдо по ЕНС  будет  являться денежным активом  налогоплательщика, который он может  быстро вернуть или направить на счет другого лица.</w:t>
                      </w:r>
                    </w:p>
                    <w:p w:rsidR="00EA0F31" w:rsidRDefault="00EA0F31" w:rsidP="00EA0F3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Для распределения ЕНП предусмотрено представление налогоплательщиком Уведомления об исчисленных суммах налогов,  авансовых платежей по налогам, страховых взносов, которое содержит всего 5 реквизитов (ИНН, КПП, КБК, ОКТМО, срок уплаты). </w:t>
                      </w:r>
                    </w:p>
                    <w:p w:rsidR="00EA0F31" w:rsidRDefault="00EA0F31" w:rsidP="00EA0F3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Налоговый орган на основе имеющихся у него документов (уведомлений и налоговых деклараций) и информации самостоятельно распределит единый налоговый платеж в счет исполнения плательщиком обязанностей по уплате налогов. </w:t>
                      </w:r>
                    </w:p>
                    <w:p w:rsidR="00EA0F31" w:rsidRDefault="00EA0F31" w:rsidP="00EA0F3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Введение института единого налогового счета планируется одновременно с расширением сервисных возможностей ФНС России – онлайн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автоплатеж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. Актуальная сумма обязатель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ств вс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егда будет доступна налогоплательщику онлайн. При необходимости всегда можно будет получить детализацию, как сформировался баланс, на что и как были распределены платежи.</w:t>
                      </w:r>
                    </w:p>
                    <w:p w:rsidR="00EA0F31" w:rsidRDefault="00EA0F31" w:rsidP="00EA0F3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Для удобства налогоплательщиков ФНС России подготовило</w:t>
                      </w:r>
                    </w:p>
                    <w:p w:rsidR="00EA0F31" w:rsidRDefault="00EA0F31" w:rsidP="00EA0F3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брошюру «ЕНС 36.6 – Здоровый расчет по налогам» в форме </w:t>
                      </w:r>
                    </w:p>
                    <w:p w:rsidR="00EA0F31" w:rsidRDefault="00EA0F31" w:rsidP="00EA0F31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«вопрос-ответ», а также краткий буклет преимуществ ЕНС.</w:t>
                      </w:r>
                    </w:p>
                    <w:p w:rsidR="00EA0F31" w:rsidRDefault="00EA0F31" w:rsidP="00EA0F31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EA0F3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F6FD0" wp14:editId="7D814DAF">
                <wp:simplePos x="0" y="0"/>
                <wp:positionH relativeFrom="column">
                  <wp:posOffset>-927735</wp:posOffset>
                </wp:positionH>
                <wp:positionV relativeFrom="paragraph">
                  <wp:posOffset>9256395</wp:posOffset>
                </wp:positionV>
                <wp:extent cx="2285596" cy="756000"/>
                <wp:effectExtent l="152400" t="133350" r="153035" b="13970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1E784679-9E0A-44ED-888F-C2F7713DCE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596" cy="75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139700" sx="102000" sy="102000" algn="ctr" rotWithShape="0">
                            <a:prstClr val="black">
                              <a:alpha val="17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-73.05pt;margin-top:728.85pt;width:179.95pt;height:5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" fillcolor="#f2f2f2 [3052]" stroked="f">
                <v:shadow on="t" type="perspective" color="black" opacity="11141f" offset="0,0" matrix="66847f,,,66847f"/>
              </v:rect>
            </w:pict>
          </mc:Fallback>
        </mc:AlternateContent>
      </w:r>
      <w:r w:rsidRPr="00EA0F31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E2B95" wp14:editId="3D2ADA75">
                <wp:simplePos x="0" y="0"/>
                <wp:positionH relativeFrom="column">
                  <wp:posOffset>3644265</wp:posOffset>
                </wp:positionH>
                <wp:positionV relativeFrom="paragraph">
                  <wp:posOffset>9256395</wp:posOffset>
                </wp:positionV>
                <wp:extent cx="2285596" cy="756000"/>
                <wp:effectExtent l="152400" t="133350" r="153035" b="139700"/>
                <wp:wrapNone/>
                <wp:docPr id="33" name="Rectangle 32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AB27158F-1F4E-438A-9E46-D3E206B2F1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596" cy="75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139700" sx="102000" sy="102000" algn="ctr" rotWithShape="0">
                            <a:prstClr val="black">
                              <a:alpha val="17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32" o:spid="_x0000_s1026" style="position:absolute;margin-left:286.95pt;margin-top:728.85pt;width:179.95pt;height:59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" fillcolor="#f2f2f2 [3052]" stroked="f">
                <v:shadow on="t" type="perspective" color="black" opacity="11141f" offset="0,0" matrix="66847f,,,66847f"/>
              </v:rect>
            </w:pict>
          </mc:Fallback>
        </mc:AlternateContent>
      </w:r>
      <w:r w:rsidRPr="00EA0F3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B807D" wp14:editId="444D07E9">
                <wp:simplePos x="0" y="0"/>
                <wp:positionH relativeFrom="column">
                  <wp:posOffset>-267335</wp:posOffset>
                </wp:positionH>
                <wp:positionV relativeFrom="paragraph">
                  <wp:posOffset>885825</wp:posOffset>
                </wp:positionV>
                <wp:extent cx="5803900" cy="215444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8C0A38DE-7E13-4312-9AFA-866AA71C4C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F31" w:rsidRDefault="00EA0F31" w:rsidP="00EA0F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Roboto Condensed" w:eastAsia="Roboto Condensed" w:hAnsi="Roboto Condensed" w:cs="Roboto"/>
                                <w:b/>
                                <w:bCs/>
                                <w:color w:val="000000" w:themeColor="text1" w:themeShade="80"/>
                                <w:kern w:val="24"/>
                                <w:sz w:val="28"/>
                                <w:szCs w:val="28"/>
                              </w:rPr>
                              <w:t>Уважаемые налогоплательщики!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7" type="#_x0000_t202" style="position:absolute;margin-left:-21.05pt;margin-top:69.75pt;width:457pt;height:1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" filled="f" stroked="f">
                <v:textbox style="mso-fit-shape-to-text:t" inset="0,0,0,0">
                  <w:txbxContent>
                    <w:p w:rsidR="00EA0F31" w:rsidRDefault="00EA0F31" w:rsidP="00EA0F3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Roboto Condensed" w:eastAsia="Roboto Condensed" w:hAnsi="Roboto Condensed" w:cs="Roboto"/>
                          <w:b/>
                          <w:bCs/>
                          <w:color w:val="000000" w:themeColor="text1" w:themeShade="80"/>
                          <w:kern w:val="24"/>
                          <w:sz w:val="28"/>
                          <w:szCs w:val="28"/>
                        </w:rPr>
                        <w:t>Уважаемые налогоплательщики!</w:t>
                      </w:r>
                    </w:p>
                  </w:txbxContent>
                </v:textbox>
              </v:shape>
            </w:pict>
          </mc:Fallback>
        </mc:AlternateContent>
      </w:r>
      <w:r w:rsidRPr="00EA0F31">
        <w:drawing>
          <wp:anchor distT="0" distB="0" distL="114300" distR="114300" simplePos="0" relativeHeight="251663360" behindDoc="0" locked="0" layoutInCell="1" allowOverlap="1" wp14:anchorId="5A3560F1" wp14:editId="4CD4DB96">
            <wp:simplePos x="0" y="0"/>
            <wp:positionH relativeFrom="column">
              <wp:posOffset>-619125</wp:posOffset>
            </wp:positionH>
            <wp:positionV relativeFrom="paragraph">
              <wp:posOffset>9370695</wp:posOffset>
            </wp:positionV>
            <wp:extent cx="1656000" cy="527519"/>
            <wp:effectExtent l="0" t="0" r="1905" b="6350"/>
            <wp:wrapNone/>
            <wp:docPr id="7" name="Graphic 9">
              <a:extLst xmlns:a="http://schemas.openxmlformats.org/drawingml/2006/main">
                <a:ext uri="{FF2B5EF4-FFF2-40B4-BE49-F238E27FC236}">
                  <a16:creationId xmlns:p="http://schemas.openxmlformats.org/presentationml/2006/main" xmlns="" xmlns:a16="http://schemas.microsoft.com/office/drawing/2014/main" xmlns:lc="http://schemas.openxmlformats.org/drawingml/2006/lockedCanvas" id="{1190B5BC-289C-480A-9F4B-8A49BF1CA8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9">
                      <a:extLst>
                        <a:ext uri="{FF2B5EF4-FFF2-40B4-BE49-F238E27FC236}">
                          <a16:creationId xmlns:p="http://schemas.openxmlformats.org/presentationml/2006/main" xmlns="" xmlns:a16="http://schemas.microsoft.com/office/drawing/2014/main" xmlns:lc="http://schemas.openxmlformats.org/drawingml/2006/lockedCanvas" id="{1190B5BC-289C-480A-9F4B-8A49BF1CA8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p="http://schemas.openxmlformats.org/presentationml/2006/main" xmlns="" xmlns:asvg="http://schemas.microsoft.com/office/drawing/2016/SVG/main" xmlns:lc="http://schemas.openxmlformats.org/drawingml/2006/lockedCanvas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527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0F31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8E1C3" wp14:editId="12F9A845">
                <wp:simplePos x="0" y="0"/>
                <wp:positionH relativeFrom="column">
                  <wp:posOffset>1857375</wp:posOffset>
                </wp:positionH>
                <wp:positionV relativeFrom="paragraph">
                  <wp:posOffset>414655</wp:posOffset>
                </wp:positionV>
                <wp:extent cx="1152128" cy="0"/>
                <wp:effectExtent l="0" t="0" r="10160" b="19050"/>
                <wp:wrapNone/>
                <wp:docPr id="10" name="Straight Connector 9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CC9450C0-18F3-4BE3-ACA1-3B2B2E7ACBA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521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32.65pt" to="236.9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" strokecolor="#fbfbf8 [670]">
                <o:lock v:ext="edit" shapetype="f"/>
              </v:line>
            </w:pict>
          </mc:Fallback>
        </mc:AlternateContent>
      </w:r>
      <w:r w:rsidRPr="00EA0F31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EB91BE9" wp14:editId="6E708000">
                <wp:simplePos x="0" y="0"/>
                <wp:positionH relativeFrom="column">
                  <wp:posOffset>3761105</wp:posOffset>
                </wp:positionH>
                <wp:positionV relativeFrom="paragraph">
                  <wp:posOffset>9403715</wp:posOffset>
                </wp:positionV>
                <wp:extent cx="1926849" cy="445348"/>
                <wp:effectExtent l="0" t="0" r="0" b="0"/>
                <wp:wrapNone/>
                <wp:docPr id="1" name="Group 4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28AD9C99-5BBF-40DB-8C58-0BD5129CDB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849" cy="445348"/>
                          <a:chOff x="4689140" y="9297485"/>
                          <a:chExt cx="1926849" cy="445348"/>
                        </a:xfrm>
                      </wpg:grpSpPr>
                      <wps:wsp>
                        <wps:cNvPr id="2" name="TextBox 14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xmlns:lc="http://schemas.openxmlformats.org/drawingml/2006/lockedCanvas" id="{567A278B-A4C7-4E33-A33B-216348695EDF}"/>
                            </a:ext>
                          </a:extLst>
                        </wps:cNvPr>
                        <wps:cNvSpPr txBox="1"/>
                        <wps:spPr>
                          <a:xfrm>
                            <a:off x="4959274" y="9297485"/>
                            <a:ext cx="1656715" cy="2921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F31" w:rsidRDefault="00EA0F31" w:rsidP="00EA0F31">
                              <w:pPr>
                                <w:pStyle w:val="a3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Roboto Condensed" w:eastAsia="Roboto Condensed" w:hAnsi="Roboto Condensed" w:cstheme="minorBidi"/>
                                  <w:color w:val="000000" w:themeColor="text1" w:themeShade="80"/>
                                  <w:kern w:val="24"/>
                                  <w:sz w:val="20"/>
                                  <w:szCs w:val="20"/>
                                </w:rPr>
                                <w:t xml:space="preserve">ТЕЛЕФОН «ГОРЯЧЕЙ ЛИНИИ» 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3" name="TextBox 15">
                          <a:extLst>
                            <a:ext uri="{FF2B5EF4-FFF2-40B4-BE49-F238E27FC236}">
                              <a16:creationId xmlns:p="http://schemas.openxmlformats.org/presentationml/2006/main" xmlns="" xmlns:a16="http://schemas.microsoft.com/office/drawing/2014/main" xmlns:lc="http://schemas.openxmlformats.org/drawingml/2006/lockedCanvas" id="{CE6EFD3A-917A-4BF2-8D05-56547861500E}"/>
                            </a:ext>
                          </a:extLst>
                        </wps:cNvPr>
                        <wps:cNvSpPr txBox="1"/>
                        <wps:spPr>
                          <a:xfrm>
                            <a:off x="4689140" y="9450733"/>
                            <a:ext cx="1926590" cy="2921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A0F31" w:rsidRDefault="00EA0F31" w:rsidP="00EA0F31">
                              <w:pPr>
                                <w:pStyle w:val="a3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Roboto Condensed" w:eastAsia="Roboto Condensed" w:hAnsi="Roboto Condensed" w:cstheme="minorBidi"/>
                                  <w:b/>
                                  <w:bCs/>
                                  <w:color w:val="000000" w:themeColor="text1" w:themeShade="80"/>
                                  <w:kern w:val="24"/>
                                  <w:sz w:val="40"/>
                                  <w:szCs w:val="40"/>
                                </w:rPr>
                                <w:t>8 (800) 222-22-22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8" style="position:absolute;margin-left:296.15pt;margin-top:740.45pt;width:151.7pt;height:35.05pt;z-index:251665408" coordorigin="46891,92974" coordsize="19268,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">
                <v:shape id="TextBox 14" o:spid="_x0000_s1029" type="#_x0000_t202" style="position:absolute;left:49592;top:92974;width:16567;height:2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Rx+8IA&#10;AADaAAAADwAAAGRycy9kb3ducmV2LnhtbESPQWsCMRSE70L/Q3iFXsTNKlTKahRbKHisqxW8PTbP&#10;3cXNS9ikcf33piB4HGbmG2a5HkwnIvW+taxgmuUgiCurW64VHPbfkw8QPiBr7CyTght5WK9eRkss&#10;tL3yjmIZapEg7AtU0ITgCil91ZBBn1lHnLyz7Q2GJPta6h6vCW46OcvzuTTYclpo0NFXQ9Wl/DMK&#10;xpvP0y0G/S71z5bdsYy/bhqVensdNgsQgYbwDD/aW61gBv9X0g2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HH7wgAAANoAAAAPAAAAAAAAAAAAAAAAAJgCAABkcnMvZG93&#10;bnJldi54bWxQSwUGAAAAAAQABAD1AAAAhwMAAAAA&#10;" filled="f" stroked="f">
                  <v:textbox style="mso-fit-shape-to-text:t" inset="0,0,0,0">
                    <w:txbxContent>
                      <w:p w:rsidR="00EA0F31" w:rsidRDefault="00EA0F31" w:rsidP="00EA0F31">
                        <w:pPr>
                          <w:pStyle w:val="a3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Roboto Condensed" w:eastAsia="Roboto Condensed" w:hAnsi="Roboto Condensed" w:cstheme="minorBidi"/>
                            <w:color w:val="000000" w:themeColor="text1" w:themeShade="80"/>
                            <w:kern w:val="24"/>
                            <w:sz w:val="20"/>
                            <w:szCs w:val="20"/>
                          </w:rPr>
                          <w:t xml:space="preserve">ТЕЛЕФОН «ГОРЯЧЕЙ ЛИНИИ» </w:t>
                        </w:r>
                      </w:p>
                    </w:txbxContent>
                  </v:textbox>
                </v:shape>
                <v:shape id="TextBox 15" o:spid="_x0000_s1030" type="#_x0000_t202" style="position:absolute;left:46891;top:94507;width:19266;height:2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jUYMIA&#10;AADaAAAADwAAAGRycy9kb3ducmV2LnhtbESPQWsCMRSE70L/Q3gFL1KzKkrZGsUWBI+62kJvj83r&#10;7tLNS9jEuP57Iwgeh5n5hlmue9OKSJ1vLCuYjDMQxKXVDVcKTsft2zsIH5A1tpZJwZU8rFcvgyXm&#10;2l74QLEIlUgQ9jkqqENwuZS+rMmgH1tHnLw/2xkMSXaV1B1eEty0cpplC2mw4bRQo6Ovmsr/4mwU&#10;jDafv9cY9Fzq/Y7dTxG/3SQqNXztNx8gAvXhGX60d1rBDO5X0g2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yNRgwgAAANoAAAAPAAAAAAAAAAAAAAAAAJgCAABkcnMvZG93&#10;bnJldi54bWxQSwUGAAAAAAQABAD1AAAAhwMAAAAA&#10;" filled="f" stroked="f">
                  <v:textbox style="mso-fit-shape-to-text:t" inset="0,0,0,0">
                    <w:txbxContent>
                      <w:p w:rsidR="00EA0F31" w:rsidRDefault="00EA0F31" w:rsidP="00EA0F31">
                        <w:pPr>
                          <w:pStyle w:val="a3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Roboto Condensed" w:eastAsia="Roboto Condensed" w:hAnsi="Roboto Condensed" w:cstheme="minorBidi"/>
                            <w:b/>
                            <w:bCs/>
                            <w:color w:val="000000" w:themeColor="text1" w:themeShade="80"/>
                            <w:kern w:val="24"/>
                            <w:sz w:val="40"/>
                            <w:szCs w:val="40"/>
                          </w:rPr>
                          <w:t>8 (800) 222-22-22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A0F31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B6F57" wp14:editId="1F1B59D0">
                <wp:simplePos x="0" y="0"/>
                <wp:positionH relativeFrom="column">
                  <wp:posOffset>1358265</wp:posOffset>
                </wp:positionH>
                <wp:positionV relativeFrom="paragraph">
                  <wp:posOffset>9275445</wp:posOffset>
                </wp:positionV>
                <wp:extent cx="2285596" cy="756000"/>
                <wp:effectExtent l="152400" t="133350" r="153035" b="139700"/>
                <wp:wrapNone/>
                <wp:docPr id="32" name="Rectangle 31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AF1E414A-F4EA-4A54-A010-E78746CE33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596" cy="75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39700" sx="102000" sy="102000" algn="ctr" rotWithShape="0">
                            <a:prstClr val="black">
                              <a:alpha val="17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31" o:spid="_x0000_s1026" style="position:absolute;margin-left:106.95pt;margin-top:730.35pt;width:179.95pt;height:59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" fillcolor="white [3212]" stroked="f">
                <v:shadow on="t" type="perspective" color="black" opacity="11141f" offset="0,0" matrix="66847f,,,66847f"/>
              </v:rect>
            </w:pict>
          </mc:Fallback>
        </mc:AlternateContent>
      </w:r>
      <w:r w:rsidRPr="00EA0F31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51481E" wp14:editId="044892A6">
                <wp:simplePos x="0" y="0"/>
                <wp:positionH relativeFrom="column">
                  <wp:posOffset>1672590</wp:posOffset>
                </wp:positionH>
                <wp:positionV relativeFrom="paragraph">
                  <wp:posOffset>9557385</wp:posOffset>
                </wp:positionV>
                <wp:extent cx="1656957" cy="153888"/>
                <wp:effectExtent l="0" t="0" r="0" b="0"/>
                <wp:wrapNone/>
                <wp:docPr id="31" name="TextBox 30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4750A3A8-C3E9-42A8-A60C-787A1745C9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957" cy="1538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F31" w:rsidRDefault="00EA0F31" w:rsidP="00EA0F3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Roboto Condensed" w:eastAsia="Roboto Condensed" w:hAnsi="Roboto Condensed" w:cstheme="minorBidi"/>
                                <w:b/>
                                <w:bCs/>
                                <w:color w:val="000000" w:themeColor="text1" w:themeShade="8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WWW.NALOG.GOV.RU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1" type="#_x0000_t202" style="position:absolute;margin-left:131.7pt;margin-top:752.55pt;width:130.45pt;height:12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" filled="f" stroked="f">
                <v:textbox style="mso-fit-shape-to-text:t" inset="0,0,0,0">
                  <w:txbxContent>
                    <w:p w:rsidR="00EA0F31" w:rsidRDefault="00EA0F31" w:rsidP="00EA0F3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Roboto Condensed" w:eastAsia="Roboto Condensed" w:hAnsi="Roboto Condensed" w:cstheme="minorBidi"/>
                          <w:b/>
                          <w:bCs/>
                          <w:color w:val="000000" w:themeColor="text1" w:themeShade="80"/>
                          <w:kern w:val="24"/>
                          <w:sz w:val="20"/>
                          <w:szCs w:val="20"/>
                          <w:lang w:val="en-US"/>
                        </w:rPr>
                        <w:t>WWW.NALOG.GOV.RU</w:t>
                      </w:r>
                    </w:p>
                  </w:txbxContent>
                </v:textbox>
              </v:shape>
            </w:pict>
          </mc:Fallback>
        </mc:AlternateContent>
      </w:r>
      <w:r w:rsidRPr="00EA0F31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2EA592" wp14:editId="6B92C5E0">
                <wp:simplePos x="0" y="0"/>
                <wp:positionH relativeFrom="column">
                  <wp:posOffset>1848485</wp:posOffset>
                </wp:positionH>
                <wp:positionV relativeFrom="paragraph">
                  <wp:posOffset>1101725</wp:posOffset>
                </wp:positionV>
                <wp:extent cx="1152128" cy="0"/>
                <wp:effectExtent l="0" t="0" r="10160" b="19050"/>
                <wp:wrapNone/>
                <wp:docPr id="36" name="Straight Connector 35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E20C5D6E-5AF6-4404-812C-B1F63E2BE21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521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5pt,86.75pt" to="236.2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" strokecolor="#fbfbf8 [670]">
                <o:lock v:ext="edit" shapetype="f"/>
              </v:line>
            </w:pict>
          </mc:Fallback>
        </mc:AlternateContent>
      </w:r>
      <w:r w:rsidRPr="00EA0F31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BE1BAE" wp14:editId="3038E569">
                <wp:simplePos x="0" y="0"/>
                <wp:positionH relativeFrom="column">
                  <wp:posOffset>-155575</wp:posOffset>
                </wp:positionH>
                <wp:positionV relativeFrom="paragraph">
                  <wp:posOffset>576580</wp:posOffset>
                </wp:positionV>
                <wp:extent cx="5580346" cy="215444"/>
                <wp:effectExtent l="0" t="0" r="0" b="0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A3C65849-7548-4CD2-BBAE-F8D17103DB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346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0F31" w:rsidRDefault="00EA0F31" w:rsidP="00EA0F31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Единый налоговый счет - здоровый расчет по налогам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2" type="#_x0000_t202" style="position:absolute;margin-left:-12.25pt;margin-top:45.4pt;width:439.4pt;height:1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" filled="f" stroked="f">
                <v:textbox style="mso-fit-shape-to-text:t" inset="0,0,0,0">
                  <w:txbxContent>
                    <w:p w:rsidR="00EA0F31" w:rsidRDefault="00EA0F31" w:rsidP="00EA0F31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Единый налоговый счет - здоровый расчет по налогам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31"/>
    <w:rsid w:val="0001110D"/>
    <w:rsid w:val="00EA0F31"/>
    <w:rsid w:val="00EA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F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F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../ppt/media/image2.sv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Башатова Светлана Михайловна</dc:creator>
  <cp:lastModifiedBy>Башатова Светлана Михайловна</cp:lastModifiedBy>
  <cp:revision>1</cp:revision>
  <dcterms:created xsi:type="dcterms:W3CDTF">2022-10-19T06:19:00Z</dcterms:created>
  <dcterms:modified xsi:type="dcterms:W3CDTF">2022-10-19T06:24:00Z</dcterms:modified>
</cp:coreProperties>
</file>