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39" w:rsidRDefault="00F61739" w:rsidP="00F61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F61739" w:rsidRDefault="00F61739" w:rsidP="00F61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Общественного Совета</w:t>
      </w:r>
    </w:p>
    <w:p w:rsidR="00F61739" w:rsidRDefault="00F61739" w:rsidP="00F61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Бугульминского муниципального района </w:t>
      </w:r>
    </w:p>
    <w:p w:rsidR="00F61739" w:rsidRDefault="00F61739" w:rsidP="00F61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 год.</w:t>
      </w:r>
    </w:p>
    <w:p w:rsidR="00F61739" w:rsidRDefault="00F61739" w:rsidP="00F61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1739" w:rsidRDefault="00F61739" w:rsidP="00F617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Минувший год остался в памяти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бугульминцев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годом достойной встречи 70-летия Победы в Великой Отечественной Войне, вложением значительных инвестиций в улучшение качества жизни и достижением определенных успехов в социально-экономическом развитии. </w:t>
      </w:r>
    </w:p>
    <w:p w:rsidR="00F61739" w:rsidRDefault="00F61739" w:rsidP="00F617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Прошедший год был ознаменован рядом важных политических событий, среди которых были выборы Президента Республики Татарстан и </w:t>
      </w:r>
      <w:r w:rsidRPr="00002A61">
        <w:rPr>
          <w:rFonts w:ascii="Times New Roman" w:hAnsi="Times New Roman" w:cs="Times New Roman"/>
          <w:sz w:val="28"/>
          <w:szCs w:val="28"/>
        </w:rPr>
        <w:t>в местные Советы муниципальных образований</w:t>
      </w:r>
      <w:r w:rsidRPr="00202A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связи с этим естественно экономическая жизнь на ближайшие годы будет определяться результатами этих выборов.</w:t>
      </w:r>
    </w:p>
    <w:p w:rsidR="00F61739" w:rsidRDefault="00F61739" w:rsidP="00F617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 отчетного года, понимаешь, что они в основном основывались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достигнутых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позитивных экономических показателя развития района и активности населения.</w:t>
      </w:r>
    </w:p>
    <w:p w:rsidR="00F61739" w:rsidRDefault="00F61739" w:rsidP="00F617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тому-величина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индекса промышленного производства основных предприятий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составившая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91%. В консолидированный бюджет поступило 40 млн. рублей. Объем всех сельскохозяйственных производителей составил 125% к уровню 2014 года.</w:t>
      </w:r>
    </w:p>
    <w:p w:rsidR="00F61739" w:rsidRDefault="00F61739" w:rsidP="00F617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валовой продукции, работ, услуг составил 44,9 млн. рублей или 104% к уровню 2014 года; объем отгруженной промышленной продукции составил 9,214 млн. рублей. Выросла средняя заработная плата на 5%. </w:t>
      </w:r>
      <w:r w:rsidRPr="00002A61">
        <w:rPr>
          <w:rFonts w:ascii="Times New Roman" w:hAnsi="Times New Roman" w:cs="Times New Roman"/>
          <w:sz w:val="28"/>
          <w:szCs w:val="28"/>
        </w:rPr>
        <w:t>Уровень безработицы составил 0,56%</w:t>
      </w:r>
      <w:r>
        <w:rPr>
          <w:rFonts w:ascii="Times New Roman" w:hAnsi="Times New Roman" w:cs="Times New Roman"/>
          <w:sz w:val="28"/>
          <w:szCs w:val="28"/>
        </w:rPr>
        <w:t xml:space="preserve"> от экономически активного населения. Более 50 семей улучшили жилищные условия.</w:t>
      </w:r>
    </w:p>
    <w:p w:rsidR="00F61739" w:rsidRDefault="00F61739" w:rsidP="00F617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Среднемесячная заработная плата крупных и средних предприятий выросла на 5% в сравнении с предыдущим годом.</w:t>
      </w:r>
    </w:p>
    <w:p w:rsidR="00F61739" w:rsidRDefault="00F61739" w:rsidP="00F6173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видно, основные макроэкономические показатели хозяйственной деятельности позволяют утверждать, </w:t>
      </w:r>
      <w:r w:rsidRPr="00002A61">
        <w:rPr>
          <w:rFonts w:ascii="Times New Roman" w:hAnsi="Times New Roman" w:cs="Times New Roman"/>
          <w:sz w:val="28"/>
          <w:szCs w:val="28"/>
        </w:rPr>
        <w:t>что район стабильно работал с положительными социально-экономическими показателями.</w:t>
      </w:r>
      <w:r w:rsidRPr="00202A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739" w:rsidRPr="00202A7A" w:rsidRDefault="00F61739" w:rsidP="00F617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A7A">
        <w:rPr>
          <w:rFonts w:ascii="Times New Roman" w:hAnsi="Times New Roman" w:cs="Times New Roman"/>
          <w:sz w:val="28"/>
          <w:szCs w:val="28"/>
        </w:rPr>
        <w:t>Общественный Совет</w:t>
      </w:r>
      <w:r>
        <w:rPr>
          <w:rFonts w:ascii="Times New Roman" w:hAnsi="Times New Roman" w:cs="Times New Roman"/>
          <w:sz w:val="28"/>
          <w:szCs w:val="28"/>
        </w:rPr>
        <w:t xml:space="preserve"> Бугульминского муниципального района в своей работе руководствовался «Положением об Общественном Совете Бугульминского муниципального района» и Федеральным законом «Об основах общественного контроля в Российской Федерации»</w:t>
      </w:r>
    </w:p>
    <w:p w:rsidR="00F61739" w:rsidRDefault="00F61739" w:rsidP="00F6173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прошедшем году было проведено 9 заседаний Общественного Совета и его президиума, на которых в ходе «круглого стола», «Общественного обсуждения» и заседаний было обсуждено 13 вопросов по волнующим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бугульминцев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проблемам улучшения качества жизни. </w:t>
      </w:r>
      <w:r w:rsidRPr="00002A61">
        <w:rPr>
          <w:rFonts w:ascii="Times New Roman" w:hAnsi="Times New Roman" w:cs="Times New Roman"/>
          <w:sz w:val="28"/>
          <w:szCs w:val="28"/>
        </w:rPr>
        <w:t xml:space="preserve">Определены основные </w:t>
      </w:r>
      <w:r>
        <w:rPr>
          <w:rFonts w:ascii="Times New Roman" w:hAnsi="Times New Roman" w:cs="Times New Roman"/>
          <w:sz w:val="28"/>
          <w:szCs w:val="28"/>
        </w:rPr>
        <w:t xml:space="preserve">приоритетные </w:t>
      </w:r>
      <w:r w:rsidRPr="00002A61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F61739" w:rsidRDefault="00F61739" w:rsidP="00F617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949">
        <w:rPr>
          <w:rFonts w:ascii="Times New Roman" w:hAnsi="Times New Roman" w:cs="Times New Roman"/>
          <w:sz w:val="28"/>
          <w:szCs w:val="28"/>
        </w:rPr>
        <w:t>На сегодняшний день в районе прожива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7494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 56 национальностей, среди них более 55% русские, татар-35%, более 2% чуваши и мордва. Зарегистрировано 2 национально-культурные автономии  (узбекская, азербайджанская); действуют три центра национальных культур (татарская, чувашская, мордовская). Исходя из этого состояния и необходимости в дальнейшем укрепления межнациональных и межконфессиональных отношений, Общественный Совет определил для себя одним из основных направлений недопущение фактов распространения экстремистской идеологии среди населения, разжигания вражды, а проживание между всеми в дружбе и согласии. </w:t>
      </w:r>
    </w:p>
    <w:p w:rsidR="00F61739" w:rsidRDefault="00F61739" w:rsidP="00F617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Общественный Совет Бугульминского муниципального образования ежеквартально рассматривал этот вопрос на своих заседаниях и «круглых столах» с приглашением представителей правоохранительных органов, руководителей национально-культурных объединений и религиозных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 прошел «круглый стол» на тему «Экстремизм в молодежной среде. Как ему противостоять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.», </w:t>
      </w:r>
      <w:proofErr w:type="gramEnd"/>
      <w:r>
        <w:rPr>
          <w:rFonts w:ascii="Times New Roman" w:hAnsi="Times New Roman" w:cs="Times New Roman"/>
          <w:sz w:val="28"/>
          <w:szCs w:val="28"/>
        </w:rPr>
        <w:t>цель которого – понять истоки молодежного экстремизма и определить пути противостояния этому негативному явлению.</w:t>
      </w:r>
    </w:p>
    <w:p w:rsidR="00F61739" w:rsidRDefault="00F61739" w:rsidP="00F617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Велась определенная работа по укреплению межнациональной семьи.</w:t>
      </w:r>
    </w:p>
    <w:p w:rsidR="00F61739" w:rsidRDefault="00F61739" w:rsidP="00F617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руководители религиозных объединений уделили большое внимание изучению создания и крепости межнациональных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однонациональных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семей, образу жизни и процесса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преемственности поколения.</w:t>
      </w:r>
    </w:p>
    <w:p w:rsidR="00F61739" w:rsidRDefault="00F61739" w:rsidP="00F617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работает библиотека «Дружба народов», которая является общим теплым домом для всех народностей, проживающих в районе. Здесь имеется этнографический уголок. Проводятся культурные встречи, «круглые столы» представителей трех диаспор и представителей народностей в лице участников народных фольклорных ансамблей и журналистами средств массовой информации.</w:t>
      </w:r>
    </w:p>
    <w:p w:rsidR="00F61739" w:rsidRDefault="00F61739" w:rsidP="00F617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Общественное слушание было посвящено обсуждению вопроса «О состоянии, проблемах и сохранении культурно-исторического наследия на территории Бугульминского района». Обсуждение вопроса выявило огромное желание рядового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бугульминца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изучать культуру, обычаи, традиции, обряды народов, проживающих на территории района.</w:t>
      </w:r>
    </w:p>
    <w:p w:rsidR="00F61739" w:rsidRDefault="00F61739" w:rsidP="00F617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района активно включились в Республиканский месячник по профилактике терроризма и экстремизма стартовавший 1 сентября 2015 года. В рамках месячника в школах города и района прошли уроки по данной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тематике, мероприятия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Хатер-память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посвященные детям, погибшим от рук террористов в школе №1 города Беслан. В мечетях и храмах были организованы намазы и молебны в память жертв террористических актов, а в музеях – тематические выставки и интерактивные занятия. Прошли санитарные уборки кладбищ, расположенных на территории города и сельских поселений.</w:t>
      </w:r>
    </w:p>
    <w:p w:rsidR="00F61739" w:rsidRDefault="00F61739" w:rsidP="00F617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направлением в работе Общественного Совета стали вопросы о роли и участии гражданского общества, каждого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бугульминца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исполнении и достижении положительных результатов Федерального и республиканского законодательства, а именно Закона РТ от 04.05.2006 года № 34-ЗРТ «О противодействии коррупции», муниципальной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на 2014-2016 годы.</w:t>
      </w:r>
    </w:p>
    <w:p w:rsidR="00F61739" w:rsidRDefault="00F61739" w:rsidP="00F617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работа проводилась в тесном контакте с правоохранительными органами и администрацией муниципального образования, так как в сложившейся финансово-экономической ситуации данный вопрос приобретает особое значение.</w:t>
      </w:r>
    </w:p>
    <w:p w:rsidR="00F61739" w:rsidRDefault="00F61739" w:rsidP="00F617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был положен анализ проводимых мероприятий по пресечению и профилактике коррупционных проявлений.</w:t>
      </w:r>
    </w:p>
    <w:p w:rsidR="00F61739" w:rsidRDefault="00F61739" w:rsidP="00F617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был рассмотрен вопрос «О работе палаты имущественных и земельных отношений»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имущества, находящегося в муниципальной собственности. В ходе обсуждения было отмечено, что Палатой заключено 35 договоров аренды муниципальной собственности, а также 133 договора оперативного управления.</w:t>
      </w:r>
    </w:p>
    <w:p w:rsidR="00F61739" w:rsidRDefault="00F61739" w:rsidP="00F617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работа по выявлению и оформлению в муниципальную собственность бесхозного имущества, постановки его на кадастровый учет.</w:t>
      </w:r>
    </w:p>
    <w:p w:rsidR="00F61739" w:rsidRDefault="00F61739" w:rsidP="00F61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Разработанные Палатой нормативно-правовые акты прошли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экспертизу. Неправомерных действий не выявлено.</w:t>
      </w:r>
    </w:p>
    <w:p w:rsidR="00F61739" w:rsidRDefault="00F61739" w:rsidP="00F617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Вошло в традицию ежегодно проводить месячник по борьбе с коррупцией. В ходе месячника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филиале Института Экономики Управления и Права прошел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марафон». Приняли участие в нем студенты и преподаватели института, школьники.</w:t>
      </w:r>
    </w:p>
    <w:p w:rsidR="00F61739" w:rsidRDefault="00F61739" w:rsidP="00F617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марафона - воспитание негативного отношения к коррупции,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мировоззрения молодежи, предупреждение коррупционного поведения граждан.</w:t>
      </w:r>
    </w:p>
    <w:p w:rsidR="00F61739" w:rsidRDefault="00F61739" w:rsidP="00F617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Проведенная в ходе марафона большая работа дала возможность высказать публично свое мнение и услышать мнение молодежи о коррупции, также выразить свою гражданскую позицию. </w:t>
      </w:r>
    </w:p>
    <w:p w:rsidR="00F61739" w:rsidRDefault="00F61739" w:rsidP="00F617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обсуждении темы «Борьба с коррупцией.», поставленного на «круглом столе»,  на ряду со студентами приняли участие зам. прокурора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Бугульма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Н.К.Мисбахов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помощник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О.А.Гафиатуллина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739" w:rsidRDefault="00F61739" w:rsidP="00F617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Поставленная цель, а именно воспитание негативного отношения к коррупции,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мировоззрения, предупреждение коррупционного поведения, получила у молодежи одобрение. И как итог высказали свое мнение, что они за чистую совесть и против коррупции.</w:t>
      </w:r>
    </w:p>
    <w:p w:rsidR="00F61739" w:rsidRDefault="00F61739" w:rsidP="00F617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году Общественный Совет уделил большое внимание изучению и внедрению в работу Федерального закона от 21 июля 2014 года №256-ФЗ и Распоряжения КМ РТ от 21.04..2014 № 709 по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организациями в сфере культуры, социального обслуживания, охраны здоровья и образования.</w:t>
      </w:r>
    </w:p>
    <w:p w:rsidR="00F61739" w:rsidRDefault="00F61739" w:rsidP="00F61739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указанными выше правительственными нормативными документами были внесены изменения в Положение «О работе Общественного Совета Бугульминского муниципального образования».</w:t>
      </w:r>
    </w:p>
    <w:p w:rsidR="00F61739" w:rsidRDefault="00F61739" w:rsidP="00F617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Обновлено распоряжение Главы администрации Бугульминского муниципального района «О составе членов Общественного Совета Бугульминского муниципального района».</w:t>
      </w:r>
      <w:r w:rsidRPr="008A5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Потребовали от структуры открытость информации и размещение ее на официальном сайте в информационной сети «Интернет», наличие информационных стендов в организациях.</w:t>
      </w:r>
    </w:p>
    <w:p w:rsidR="00F61739" w:rsidRDefault="00F61739" w:rsidP="00F617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 работы 2015 года внесены вопросы качества оказания услуг в сферах социальной защиты, культуры, здравоохранения, образования. </w:t>
      </w:r>
    </w:p>
    <w:p w:rsidR="00F61739" w:rsidRDefault="00F61739" w:rsidP="00F617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была рассмотрена работа в детской больнице по качеству оказания услуг, охраны здоровья детей и выполнению рекомендаций данных Президиумом Общественного Совета в 2014 году.</w:t>
      </w:r>
    </w:p>
    <w:p w:rsidR="00F61739" w:rsidRDefault="00F61739" w:rsidP="00F617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 был изучен опыт работы отделения надомного обслуживания «Комплексного центра социального обслуживания «Радуга».</w:t>
      </w:r>
    </w:p>
    <w:p w:rsidR="00F61739" w:rsidRDefault="00F61739" w:rsidP="00F617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критериями для определения качества была взяты удовлетворенность обслуживаемых ветеранов социальными услугами в обеспечении их продуктами питания, отсутствие обоснованных жалоб, число положительных отзывов об оказанных социальных услугах.</w:t>
      </w:r>
    </w:p>
    <w:p w:rsidR="00F61739" w:rsidRDefault="00F61739" w:rsidP="00F617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отделении обслуживается 529 человек, из которых 27,4% ветераны, живущие в сельской местности.</w:t>
      </w:r>
    </w:p>
    <w:p w:rsidR="00F61739" w:rsidRDefault="00F61739" w:rsidP="00F617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числа оказанных услуг 73% были гарантированными услугами, а 72% социально-бытовыми.</w:t>
      </w:r>
    </w:p>
    <w:p w:rsidR="00F61739" w:rsidRDefault="00F61739" w:rsidP="00F617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отделении проводится большая работа по внедрению инновационных технологий, направленных на улучшение жизни пожилых людей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инвалидов, повышение качества обслуживания при предоставлении социальными работниками отделения надомного обслуживания. </w:t>
      </w:r>
    </w:p>
    <w:p w:rsidR="00F61739" w:rsidRDefault="00F61739" w:rsidP="00F617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 пожилыми людьми используются такие инновационные технологии как: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гарденотерапия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гирудотерапия,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фототерапия, лечебная физкультура на дому.</w:t>
      </w:r>
    </w:p>
    <w:p w:rsidR="00F61739" w:rsidRDefault="00F61739" w:rsidP="00F617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этой формой работы было охвачено более половины состоящих на обслуживании подопечных. </w:t>
      </w:r>
    </w:p>
    <w:p w:rsidR="00F61739" w:rsidRDefault="00F61739" w:rsidP="00F617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проходят весенняя и осенняя недели добра. Активное участие в них принимают студенты-волонтеры.</w:t>
      </w:r>
    </w:p>
    <w:p w:rsidR="00F61739" w:rsidRDefault="00F61739" w:rsidP="00F617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Хороших успехов в оказании стандарта услуг показали в Социальном приюте для детей и подростков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Ялкын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детской юношеской спортивной школе по лыжным гонкам во внешкольном учреждении дополнительного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является спортивная подготовка детей, подростков и молодежи.</w:t>
      </w:r>
    </w:p>
    <w:p w:rsidR="00F61739" w:rsidRDefault="00F61739" w:rsidP="00F617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Совет в 2016 году продолжит эту работу, обратив особое внимание на индикаторы оценки качества услуг, усиление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организаций.</w:t>
      </w:r>
    </w:p>
    <w:p w:rsidR="00F61739" w:rsidRDefault="00F61739" w:rsidP="00F617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Совет Бугульминского муниципального района не ослабил свое внимание к нуждам инвалидов, контролю, проведению программы «Доступная среда», необходимости мониторинга проблем ЖКХ, особенно оплаты ОДН на электричество и воду, тарифов на жилищные услуги и качество медицинских услуг.</w:t>
      </w:r>
    </w:p>
    <w:p w:rsidR="00F61739" w:rsidRDefault="00F61739" w:rsidP="00F617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1739" w:rsidRDefault="00F61739" w:rsidP="00F617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1739" w:rsidRDefault="00F61739" w:rsidP="00F617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1739" w:rsidRDefault="00F61739" w:rsidP="00F61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F61739" w:rsidRDefault="00F61739" w:rsidP="00F61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Бугульминского муниципального района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Г.Т.Валеева</w:t>
      </w:r>
      <w:proofErr w:type="spellEnd"/>
    </w:p>
    <w:p w:rsidR="00F61739" w:rsidRDefault="00F61739" w:rsidP="00F617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DD5" w:rsidRDefault="00356DD5"/>
    <w:sectPr w:rsidR="0035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61739"/>
    <w:rsid w:val="00356DD5"/>
    <w:rsid w:val="00F6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1546</Words>
  <Characters>8816</Characters>
  <Application>Microsoft Office Word</Application>
  <DocSecurity>0</DocSecurity>
  <Lines>73</Lines>
  <Paragraphs>20</Paragraphs>
  <ScaleCrop>false</ScaleCrop>
  <Company>Исполком БМР</Company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Ob_Sovet</dc:creator>
  <cp:keywords/>
  <dc:description/>
  <cp:lastModifiedBy>Ob_Sovet</cp:lastModifiedBy>
  <cp:revision>2</cp:revision>
  <dcterms:created xsi:type="dcterms:W3CDTF">2016-06-07T11:14:00Z</dcterms:created>
  <dcterms:modified xsi:type="dcterms:W3CDTF">2016-06-07T11:15:00Z</dcterms:modified>
</cp:coreProperties>
</file>